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EDCE7" w14:textId="77777777" w:rsidR="00E12740" w:rsidRPr="00B073D0" w:rsidRDefault="00E12740" w:rsidP="00E12740">
      <w:pPr>
        <w:autoSpaceDE w:val="0"/>
        <w:autoSpaceDN w:val="0"/>
        <w:adjustRightInd w:val="0"/>
        <w:spacing w:after="0" w:line="240" w:lineRule="auto"/>
        <w:jc w:val="center"/>
        <w:rPr>
          <w:rFonts w:ascii="Arial" w:eastAsia="Times New Roman" w:hAnsi="Arial" w:cs="Arial"/>
          <w:b/>
          <w:color w:val="000080"/>
          <w:sz w:val="40"/>
          <w:szCs w:val="40"/>
          <w:u w:val="single"/>
        </w:rPr>
      </w:pPr>
      <w:r w:rsidRPr="00B073D0">
        <w:rPr>
          <w:rFonts w:ascii="Arial" w:eastAsia="Times New Roman" w:hAnsi="Arial" w:cs="Arial"/>
          <w:b/>
          <w:color w:val="000080"/>
          <w:sz w:val="40"/>
          <w:szCs w:val="40"/>
          <w:u w:val="single"/>
        </w:rPr>
        <w:t>Weak Disorder</w:t>
      </w:r>
    </w:p>
    <w:p w14:paraId="327D8B05" w14:textId="6A2B0B83" w:rsidR="00E12740" w:rsidRDefault="00E12740" w:rsidP="00E12740">
      <w:pPr>
        <w:autoSpaceDE w:val="0"/>
        <w:autoSpaceDN w:val="0"/>
        <w:adjustRightInd w:val="0"/>
        <w:spacing w:after="0" w:line="240" w:lineRule="auto"/>
        <w:rPr>
          <w:rFonts w:ascii="Garamond" w:eastAsia="Times New Roman" w:hAnsi="Garamond" w:cs="MS Sans Serif"/>
          <w:sz w:val="24"/>
          <w:szCs w:val="24"/>
        </w:rPr>
      </w:pPr>
    </w:p>
    <w:p w14:paraId="10659794" w14:textId="77777777" w:rsidR="00660D7B" w:rsidRPr="00E12740" w:rsidRDefault="00660D7B" w:rsidP="00E12740">
      <w:pPr>
        <w:autoSpaceDE w:val="0"/>
        <w:autoSpaceDN w:val="0"/>
        <w:adjustRightInd w:val="0"/>
        <w:spacing w:after="0" w:line="240" w:lineRule="auto"/>
        <w:rPr>
          <w:rFonts w:ascii="Garamond" w:eastAsia="Times New Roman" w:hAnsi="Garamond" w:cs="MS Sans Serif"/>
          <w:sz w:val="24"/>
          <w:szCs w:val="24"/>
        </w:rPr>
      </w:pPr>
    </w:p>
    <w:p w14:paraId="154B1776" w14:textId="22BDBCDD" w:rsidR="00E12740" w:rsidRPr="00FA2D9B" w:rsidRDefault="00B11EC7"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Let’s do a few </w:t>
      </w:r>
      <w:r w:rsidR="00623C04">
        <w:rPr>
          <w:rFonts w:ascii="Calibri" w:eastAsia="Times New Roman" w:hAnsi="Calibri" w:cs="Calibri"/>
          <w:sz w:val="24"/>
          <w:szCs w:val="24"/>
        </w:rPr>
        <w:t>more examples, wanna get some GF’s in real position space.</w:t>
      </w:r>
    </w:p>
    <w:p w14:paraId="3BD50EFF" w14:textId="77777777" w:rsidR="00CF3743" w:rsidRDefault="00CF3743" w:rsidP="00CF3743">
      <w:pPr>
        <w:autoSpaceDE w:val="0"/>
        <w:autoSpaceDN w:val="0"/>
        <w:adjustRightInd w:val="0"/>
        <w:spacing w:after="0" w:line="240" w:lineRule="auto"/>
        <w:rPr>
          <w:rFonts w:ascii="Calibri" w:eastAsia="Times New Roman" w:hAnsi="Calibri" w:cs="Calibri"/>
        </w:rPr>
      </w:pPr>
    </w:p>
    <w:p w14:paraId="77AD0E0C" w14:textId="77777777" w:rsidR="00CF3743" w:rsidRPr="00660D7B" w:rsidRDefault="00CF3743" w:rsidP="00CF3743">
      <w:pPr>
        <w:autoSpaceDE w:val="0"/>
        <w:autoSpaceDN w:val="0"/>
        <w:adjustRightInd w:val="0"/>
        <w:spacing w:after="0" w:line="240" w:lineRule="auto"/>
        <w:rPr>
          <w:rFonts w:ascii="Calibri" w:eastAsia="Times New Roman" w:hAnsi="Calibri" w:cs="Calibri"/>
          <w:sz w:val="28"/>
          <w:szCs w:val="28"/>
        </w:rPr>
      </w:pPr>
      <w:r w:rsidRPr="00660D7B">
        <w:rPr>
          <w:rFonts w:ascii="Calibri" w:eastAsia="Times New Roman" w:hAnsi="Calibri" w:cs="Calibri"/>
          <w:b/>
          <w:bCs/>
          <w:sz w:val="28"/>
          <w:szCs w:val="28"/>
        </w:rPr>
        <w:t>Self Energy and Green’s function to first order</w:t>
      </w:r>
      <w:r w:rsidRPr="00660D7B">
        <w:rPr>
          <w:rFonts w:ascii="Calibri" w:eastAsia="Times New Roman" w:hAnsi="Calibri" w:cs="Calibri"/>
          <w:sz w:val="28"/>
          <w:szCs w:val="28"/>
        </w:rPr>
        <w:t xml:space="preserve"> </w:t>
      </w:r>
      <w:r w:rsidRPr="00660D7B">
        <w:rPr>
          <w:rFonts w:ascii="Calibri" w:eastAsia="Times New Roman" w:hAnsi="Calibri" w:cs="Calibri"/>
          <w:b/>
          <w:sz w:val="28"/>
          <w:szCs w:val="28"/>
        </w:rPr>
        <w:t>using δ potential</w:t>
      </w:r>
    </w:p>
    <w:p w14:paraId="4500D227"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To be concrete, we will use choose a particular form for the potential in our second order evaluation of the self energy.</w:t>
      </w:r>
    </w:p>
    <w:p w14:paraId="4B8AFC4E"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2DFE29E2"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12"/>
          <w:sz w:val="24"/>
          <w:szCs w:val="24"/>
        </w:rPr>
        <w:object w:dxaOrig="1600" w:dyaOrig="380" w14:anchorId="01AE37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80.2pt;height:18.55pt" o:ole="" fillcolor="#cfc">
            <v:imagedata r:id="rId5" o:title=""/>
          </v:shape>
          <o:OLEObject Type="Embed" ProgID="Equation.DSMT4" ShapeID="_x0000_i1051" DrawAspect="Content" ObjectID="_1796226770" r:id="rId6"/>
        </w:object>
      </w:r>
    </w:p>
    <w:p w14:paraId="0A998C03"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3F9CF873"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This has the unfortunate consequence of making </w:t>
      </w:r>
      <m:oMath>
        <m:r>
          <w:rPr>
            <w:rFonts w:ascii="Cambria Math" w:eastAsia="Times New Roman" w:hAnsi="Cambria Math" w:cs="Calibri"/>
            <w:sz w:val="24"/>
            <w:szCs w:val="24"/>
          </w:rPr>
          <m:t>Re</m:t>
        </m:r>
        <m:sSup>
          <m:sSupPr>
            <m:ctrlPr>
              <w:rPr>
                <w:rFonts w:ascii="Cambria Math" w:eastAsia="Times New Roman" w:hAnsi="Cambria Math" w:cs="Calibri"/>
                <w:i/>
                <w:sz w:val="24"/>
                <w:szCs w:val="24"/>
              </w:rPr>
            </m:ctrlPr>
          </m:sSup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e>
          <m:sup>
            <m:r>
              <w:rPr>
                <w:rFonts w:ascii="Cambria Math" w:eastAsia="Times New Roman" w:hAnsi="Cambria Math" w:cs="Calibri"/>
                <w:sz w:val="24"/>
                <w:szCs w:val="24"/>
              </w:rPr>
              <m:t>R</m:t>
            </m:r>
          </m:sup>
        </m:sSup>
        <m:r>
          <w:rPr>
            <w:rFonts w:ascii="Cambria Math" w:eastAsia="Times New Roman" w:hAnsi="Cambria Math" w:cs="Calibri"/>
            <w:sz w:val="24"/>
            <w:szCs w:val="24"/>
          </w:rPr>
          <m:t>(k,ω)</m:t>
        </m:r>
      </m:oMath>
      <w:r w:rsidRPr="00B11EC7">
        <w:rPr>
          <w:rFonts w:ascii="Calibri" w:eastAsia="Times New Roman" w:hAnsi="Calibri" w:cs="Calibri"/>
          <w:sz w:val="24"/>
          <w:szCs w:val="24"/>
        </w:rPr>
        <w:t xml:space="preserve"> blow up – because the F</w:t>
      </w:r>
      <w:r>
        <w:rPr>
          <w:rFonts w:ascii="Calibri" w:eastAsia="Times New Roman" w:hAnsi="Calibri" w:cs="Calibri"/>
          <w:sz w:val="24"/>
          <w:szCs w:val="24"/>
        </w:rPr>
        <w:t>ourier</w:t>
      </w:r>
      <w:r w:rsidRPr="00B11EC7">
        <w:rPr>
          <w:rFonts w:ascii="Calibri" w:eastAsia="Times New Roman" w:hAnsi="Calibri" w:cs="Calibri"/>
          <w:sz w:val="24"/>
          <w:szCs w:val="24"/>
        </w:rPr>
        <w:t xml:space="preserve"> Transform doesn't go to 0, but </w:t>
      </w:r>
      <m:oMath>
        <m:r>
          <w:rPr>
            <w:rFonts w:ascii="Cambria Math" w:eastAsia="Times New Roman" w:hAnsi="Cambria Math" w:cs="Calibri"/>
            <w:sz w:val="24"/>
            <w:szCs w:val="24"/>
          </w:rPr>
          <m:t>Im</m:t>
        </m:r>
        <m:sSup>
          <m:sSupPr>
            <m:ctrlPr>
              <w:rPr>
                <w:rFonts w:ascii="Cambria Math" w:eastAsia="Times New Roman" w:hAnsi="Cambria Math" w:cs="Calibri"/>
                <w:i/>
                <w:sz w:val="24"/>
                <w:szCs w:val="24"/>
              </w:rPr>
            </m:ctrlPr>
          </m:sSup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e>
          <m:sup>
            <m:r>
              <w:rPr>
                <w:rFonts w:ascii="Cambria Math" w:eastAsia="Times New Roman" w:hAnsi="Cambria Math" w:cs="Calibri"/>
                <w:sz w:val="24"/>
                <w:szCs w:val="24"/>
              </w:rPr>
              <m:t>R</m:t>
            </m:r>
          </m:sup>
        </m:sSup>
        <m:r>
          <w:rPr>
            <w:rFonts w:ascii="Cambria Math" w:eastAsia="Times New Roman" w:hAnsi="Cambria Math" w:cs="Calibri"/>
            <w:sz w:val="24"/>
            <w:szCs w:val="24"/>
          </w:rPr>
          <m:t>(k,ω)</m:t>
        </m:r>
      </m:oMath>
      <w:r w:rsidRPr="00B11EC7">
        <w:rPr>
          <w:rFonts w:ascii="Calibri" w:eastAsia="Times New Roman" w:hAnsi="Calibri" w:cs="Calibri"/>
          <w:sz w:val="24"/>
          <w:szCs w:val="24"/>
        </w:rPr>
        <w:t xml:space="preserve"> is finite.  This is physically saying that the energy shift due to a delta function potential is infinite?  Well at least this indicates that our perturbative approach doesn’t work in this case.  Anyway, we have</w:t>
      </w:r>
      <w:r>
        <w:rPr>
          <w:rFonts w:ascii="Calibri" w:eastAsia="Times New Roman" w:hAnsi="Calibri" w:cs="Calibri"/>
          <w:sz w:val="24"/>
          <w:szCs w:val="24"/>
        </w:rPr>
        <w:t xml:space="preserve"> </w:t>
      </w:r>
      <w:r w:rsidRPr="00B11EC7">
        <w:rPr>
          <w:rFonts w:ascii="Calibri" w:eastAsia="Times New Roman" w:hAnsi="Calibri" w:cs="Calibri"/>
          <w:sz w:val="24"/>
          <w:szCs w:val="24"/>
        </w:rPr>
        <w:t>…</w:t>
      </w:r>
    </w:p>
    <w:p w14:paraId="03F437D0"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4B0DC67B"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112"/>
          <w:sz w:val="24"/>
          <w:szCs w:val="24"/>
        </w:rPr>
        <w:object w:dxaOrig="5140" w:dyaOrig="2260" w14:anchorId="138455E2">
          <v:shape id="_x0000_i1052" type="#_x0000_t75" style="width:255.25pt;height:113.45pt" o:ole="">
            <v:imagedata r:id="rId7" o:title=""/>
          </v:shape>
          <o:OLEObject Type="Embed" ProgID="Equation.DSMT4" ShapeID="_x0000_i1052" DrawAspect="Content" ObjectID="_1796226771" r:id="rId8"/>
        </w:object>
      </w:r>
      <w:r w:rsidRPr="00B11EC7">
        <w:rPr>
          <w:rFonts w:ascii="Calibri" w:eastAsia="Times New Roman" w:hAnsi="Calibri" w:cs="Calibri"/>
          <w:sz w:val="24"/>
          <w:szCs w:val="24"/>
        </w:rPr>
        <w:tab/>
      </w:r>
    </w:p>
    <w:p w14:paraId="6A84450E"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6F5A2B42"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we changed variables to k’ = k + q)  </w:t>
      </w:r>
      <w:r w:rsidRPr="00B11EC7">
        <w:rPr>
          <w:rFonts w:ascii="Calibri" w:eastAsia="Times New Roman" w:hAnsi="Calibri" w:cs="Calibri"/>
          <w:sz w:val="24"/>
          <w:szCs w:val="24"/>
        </w:rPr>
        <w:t>So as we can see, the real part is divergent</w:t>
      </w:r>
      <w:r>
        <w:rPr>
          <w:rFonts w:ascii="Calibri" w:eastAsia="Times New Roman" w:hAnsi="Calibri" w:cs="Calibri"/>
          <w:sz w:val="24"/>
          <w:szCs w:val="24"/>
        </w:rPr>
        <w:t xml:space="preserve">, regardless of the singularity, as the integral goes as ρ(ε)/ε ~ 1/√ε in 3D, which isn’t integral obviously.  But we’ll just ignore this since as argued above, if we had a more realistic, i.e., damped V(q), we would find that the real part is exceedingly small compared to the imaginary part.  And speaking of, </w:t>
      </w:r>
      <w:r w:rsidRPr="00B11EC7">
        <w:rPr>
          <w:rFonts w:ascii="Calibri" w:eastAsia="Times New Roman" w:hAnsi="Calibri" w:cs="Calibri"/>
          <w:sz w:val="24"/>
          <w:szCs w:val="24"/>
        </w:rPr>
        <w:t>the imaginary part gives,</w:t>
      </w:r>
    </w:p>
    <w:p w14:paraId="713A88DF"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6DA1C3A0"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F36DFE">
        <w:rPr>
          <w:rFonts w:ascii="Calibri" w:eastAsia="Times New Roman" w:hAnsi="Calibri" w:cs="Calibri"/>
          <w:position w:val="-98"/>
          <w:sz w:val="24"/>
          <w:szCs w:val="24"/>
        </w:rPr>
        <w:object w:dxaOrig="5280" w:dyaOrig="2079" w14:anchorId="56DF817D">
          <v:shape id="_x0000_i1053" type="#_x0000_t75" style="width:264pt;height:103.65pt" o:ole="" fillcolor="#cfc">
            <v:imagedata r:id="rId9" o:title=""/>
          </v:shape>
          <o:OLEObject Type="Embed" ProgID="Equation.DSMT4" ShapeID="_x0000_i1053" DrawAspect="Content" ObjectID="_1796226772" r:id="rId10"/>
        </w:object>
      </w:r>
      <w:r w:rsidRPr="00B11EC7">
        <w:rPr>
          <w:rFonts w:ascii="Calibri" w:eastAsia="Times New Roman" w:hAnsi="Calibri" w:cs="Calibri"/>
          <w:sz w:val="24"/>
          <w:szCs w:val="24"/>
        </w:rPr>
        <w:t xml:space="preserve">, </w:t>
      </w:r>
    </w:p>
    <w:p w14:paraId="71DAD1A0" w14:textId="77777777" w:rsidR="00CF3743" w:rsidRDefault="00CF3743" w:rsidP="00CF3743">
      <w:pPr>
        <w:autoSpaceDE w:val="0"/>
        <w:autoSpaceDN w:val="0"/>
        <w:adjustRightInd w:val="0"/>
        <w:spacing w:after="0" w:line="240" w:lineRule="auto"/>
        <w:rPr>
          <w:rFonts w:ascii="Calibri" w:eastAsia="Times New Roman" w:hAnsi="Calibri" w:cs="Calibri"/>
          <w:sz w:val="24"/>
          <w:szCs w:val="24"/>
        </w:rPr>
      </w:pPr>
    </w:p>
    <w:p w14:paraId="72A8D4BE"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Where </w:t>
      </w:r>
      <w:r>
        <w:rPr>
          <w:rFonts w:ascii="Calibri" w:eastAsia="Times New Roman" w:hAnsi="Calibri" w:cs="Calibri"/>
          <w:sz w:val="24"/>
          <w:szCs w:val="24"/>
        </w:rPr>
        <w:t>ρ</w:t>
      </w:r>
      <w:r w:rsidRPr="00B11EC7">
        <w:rPr>
          <w:rFonts w:ascii="Calibri" w:eastAsia="Times New Roman" w:hAnsi="Calibri" w:cs="Calibri"/>
          <w:sz w:val="24"/>
          <w:szCs w:val="24"/>
        </w:rPr>
        <w:t>(</w:t>
      </w:r>
      <w:r>
        <w:rPr>
          <w:rFonts w:ascii="Calibri" w:eastAsia="Times New Roman" w:hAnsi="Calibri" w:cs="Calibri"/>
          <w:sz w:val="24"/>
          <w:szCs w:val="24"/>
        </w:rPr>
        <w:t>x</w:t>
      </w:r>
      <w:r w:rsidRPr="00B11EC7">
        <w:rPr>
          <w:rFonts w:ascii="Calibri" w:eastAsia="Times New Roman" w:hAnsi="Calibri" w:cs="Calibri"/>
          <w:sz w:val="24"/>
          <w:szCs w:val="24"/>
        </w:rPr>
        <w:t>) is the free particle (that is with respect to the unperturbed system) density of states</w:t>
      </w:r>
      <w:r>
        <w:rPr>
          <w:rFonts w:ascii="Calibri" w:eastAsia="Times New Roman" w:hAnsi="Calibri" w:cs="Calibri"/>
          <w:sz w:val="24"/>
          <w:szCs w:val="24"/>
        </w:rPr>
        <w:t>.  Observe that when ω &lt; -μ, ρ(ω+μ) = 0, and so τ</w:t>
      </w:r>
      <w:r>
        <w:rPr>
          <w:rFonts w:ascii="Calibri" w:eastAsia="Times New Roman" w:hAnsi="Calibri" w:cs="Calibri"/>
          <w:sz w:val="24"/>
          <w:szCs w:val="24"/>
          <w:vertAlign w:val="superscript"/>
        </w:rPr>
        <w:t>-1</w:t>
      </w:r>
      <w:r>
        <w:rPr>
          <w:rFonts w:ascii="Calibri" w:eastAsia="Times New Roman" w:hAnsi="Calibri" w:cs="Calibri"/>
          <w:sz w:val="24"/>
          <w:szCs w:val="24"/>
        </w:rPr>
        <w:t>(ω &lt; -μ) = 0 too.</w:t>
      </w:r>
      <w:r w:rsidRPr="00B11EC7">
        <w:rPr>
          <w:rFonts w:ascii="Calibri" w:eastAsia="Times New Roman" w:hAnsi="Calibri" w:cs="Calibri"/>
          <w:sz w:val="24"/>
          <w:szCs w:val="24"/>
        </w:rPr>
        <w:t xml:space="preserve"> </w:t>
      </w:r>
      <w:r>
        <w:rPr>
          <w:rFonts w:ascii="Calibri" w:eastAsia="Times New Roman" w:hAnsi="Calibri" w:cs="Calibri"/>
          <w:sz w:val="24"/>
          <w:szCs w:val="24"/>
        </w:rPr>
        <w:t xml:space="preserve"> </w:t>
      </w:r>
      <w:r w:rsidRPr="00B11EC7">
        <w:rPr>
          <w:rFonts w:ascii="Calibri" w:eastAsia="Times New Roman" w:hAnsi="Calibri" w:cs="Calibri"/>
          <w:color w:val="0000FF"/>
          <w:sz w:val="24"/>
          <w:szCs w:val="24"/>
        </w:rPr>
        <w:t xml:space="preserve">Note how the lifetime of the state – roughly the uncertainty in its lifetime - is inversely proportional to the density of </w:t>
      </w:r>
      <w:r w:rsidRPr="00B11EC7">
        <w:rPr>
          <w:rFonts w:ascii="Calibri" w:eastAsia="Times New Roman" w:hAnsi="Calibri" w:cs="Calibri"/>
          <w:color w:val="0000FF"/>
          <w:sz w:val="24"/>
          <w:szCs w:val="24"/>
        </w:rPr>
        <w:lastRenderedPageBreak/>
        <w:t xml:space="preserve">states, which gives the spread in energy about a single state, or sort of its energy uncertainty.  </w:t>
      </w:r>
      <w:r w:rsidRPr="00B11EC7">
        <w:rPr>
          <w:rFonts w:ascii="Calibri" w:eastAsia="Times New Roman" w:hAnsi="Calibri" w:cs="Calibri"/>
          <w:sz w:val="24"/>
          <w:szCs w:val="24"/>
        </w:rPr>
        <w:t xml:space="preserve">Now let’s look at the </w:t>
      </w:r>
      <w:r>
        <w:rPr>
          <w:rFonts w:ascii="Calibri" w:eastAsia="Times New Roman" w:hAnsi="Calibri" w:cs="Calibri"/>
          <w:sz w:val="24"/>
          <w:szCs w:val="24"/>
        </w:rPr>
        <w:t xml:space="preserve">retarded </w:t>
      </w:r>
      <w:r w:rsidRPr="00B11EC7">
        <w:rPr>
          <w:rFonts w:ascii="Calibri" w:eastAsia="Times New Roman" w:hAnsi="Calibri" w:cs="Calibri"/>
          <w:sz w:val="24"/>
          <w:szCs w:val="24"/>
        </w:rPr>
        <w:t>Green’s function.</w:t>
      </w:r>
      <w:r>
        <w:rPr>
          <w:rFonts w:ascii="Calibri" w:eastAsia="Times New Roman" w:hAnsi="Calibri" w:cs="Calibri"/>
          <w:sz w:val="24"/>
          <w:szCs w:val="24"/>
        </w:rPr>
        <w:t xml:space="preserve">  Using our work above, we can see that:</w:t>
      </w:r>
    </w:p>
    <w:p w14:paraId="51F67356"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76B37CE3"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0"/>
          <w:sz w:val="24"/>
          <w:szCs w:val="24"/>
        </w:rPr>
        <w:object w:dxaOrig="6000" w:dyaOrig="680" w14:anchorId="577786B4">
          <v:shape id="_x0000_i1054" type="#_x0000_t75" style="width:302.2pt;height:33.8pt" o:ole="">
            <v:imagedata r:id="rId11" o:title=""/>
          </v:shape>
          <o:OLEObject Type="Embed" ProgID="Equation.DSMT4" ShapeID="_x0000_i1054" DrawAspect="Content" ObjectID="_1796226773" r:id="rId12"/>
        </w:object>
      </w:r>
      <w:r w:rsidRPr="00B11EC7">
        <w:rPr>
          <w:rFonts w:ascii="Calibri" w:eastAsia="Times New Roman" w:hAnsi="Calibri" w:cs="Calibri"/>
          <w:sz w:val="24"/>
          <w:szCs w:val="24"/>
        </w:rPr>
        <w:tab/>
      </w:r>
    </w:p>
    <w:p w14:paraId="5ECAF7B7"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2B8E0D03"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We wish to reconstruct the Green’s function in position space.  So we take the inverse Fourier transform,</w:t>
      </w:r>
    </w:p>
    <w:p w14:paraId="0395E44A"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2863A734"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214"/>
          <w:sz w:val="24"/>
          <w:szCs w:val="24"/>
        </w:rPr>
        <w:object w:dxaOrig="5620" w:dyaOrig="4400" w14:anchorId="1F778F9E">
          <v:shape id="_x0000_i1055" type="#_x0000_t75" style="width:282pt;height:220.9pt" o:ole="">
            <v:imagedata r:id="rId13" o:title=""/>
          </v:shape>
          <o:OLEObject Type="Embed" ProgID="Equation.DSMT4" ShapeID="_x0000_i1055" DrawAspect="Content" ObjectID="_1796226774" r:id="rId14"/>
        </w:object>
      </w:r>
    </w:p>
    <w:p w14:paraId="121231D6"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5F0E9E34" w14:textId="77777777" w:rsidR="00CF3743" w:rsidRPr="00B11EC7" w:rsidRDefault="00CF3743" w:rsidP="00CF3743">
      <w:pPr>
        <w:pStyle w:val="NoSpacing"/>
        <w:rPr>
          <w:sz w:val="24"/>
          <w:szCs w:val="24"/>
        </w:rPr>
      </w:pPr>
      <w:r w:rsidRPr="00B11EC7">
        <w:rPr>
          <w:sz w:val="24"/>
          <w:szCs w:val="24"/>
        </w:rPr>
        <w:t>Since the integrand goes as trig/k the integral is finite.  Since r is positive, we need only close the contour in the u.h.p., which is lucky for us since that’s where the pole is.  Note however, that if we’re interested in ω &lt; -μ, then τ</w:t>
      </w:r>
      <w:r w:rsidRPr="00B11EC7">
        <w:rPr>
          <w:sz w:val="24"/>
          <w:szCs w:val="24"/>
          <w:vertAlign w:val="superscript"/>
        </w:rPr>
        <w:t>-1</w:t>
      </w:r>
      <w:r w:rsidRPr="00B11EC7">
        <w:rPr>
          <w:sz w:val="24"/>
          <w:szCs w:val="24"/>
        </w:rPr>
        <w:t>(ω</w:t>
      </w:r>
      <w:r>
        <w:rPr>
          <w:sz w:val="24"/>
          <w:szCs w:val="24"/>
        </w:rPr>
        <w:t xml:space="preserve">) </w:t>
      </w:r>
      <w:r w:rsidRPr="00B11EC7">
        <w:rPr>
          <w:sz w:val="24"/>
          <w:szCs w:val="24"/>
        </w:rPr>
        <w:t>= 0</w:t>
      </w:r>
      <w:r>
        <w:rPr>
          <w:sz w:val="24"/>
          <w:szCs w:val="24"/>
        </w:rPr>
        <w:t xml:space="preserve">, and we’ll have to </w:t>
      </w:r>
      <w:r w:rsidRPr="00B11EC7">
        <w:rPr>
          <w:sz w:val="24"/>
          <w:szCs w:val="24"/>
        </w:rPr>
        <w:t>reinsert the +i0</w:t>
      </w:r>
      <w:r w:rsidRPr="00B11EC7">
        <w:rPr>
          <w:sz w:val="24"/>
          <w:szCs w:val="24"/>
          <w:vertAlign w:val="superscript"/>
        </w:rPr>
        <w:t>+</w:t>
      </w:r>
      <w:r w:rsidRPr="00B11EC7">
        <w:rPr>
          <w:sz w:val="24"/>
          <w:szCs w:val="24"/>
        </w:rPr>
        <w:t xml:space="preserve"> factor</w:t>
      </w:r>
      <w:r>
        <w:rPr>
          <w:sz w:val="24"/>
          <w:szCs w:val="24"/>
        </w:rPr>
        <w:t xml:space="preserve"> we’ve left out from the i</w:t>
      </w:r>
      <w:r>
        <w:rPr>
          <w:rFonts w:ascii="Calibri" w:hAnsi="Calibri" w:cs="Calibri"/>
          <w:sz w:val="24"/>
          <w:szCs w:val="24"/>
        </w:rPr>
        <w:t>ω</w:t>
      </w:r>
      <w:r>
        <w:rPr>
          <w:sz w:val="24"/>
          <w:szCs w:val="24"/>
          <w:vertAlign w:val="subscript"/>
        </w:rPr>
        <w:t>n</w:t>
      </w:r>
      <w:r>
        <w:rPr>
          <w:sz w:val="24"/>
          <w:szCs w:val="24"/>
        </w:rPr>
        <w:t xml:space="preserve"> → </w:t>
      </w:r>
      <w:r>
        <w:rPr>
          <w:rFonts w:ascii="Calibri" w:hAnsi="Calibri" w:cs="Calibri"/>
          <w:sz w:val="24"/>
          <w:szCs w:val="24"/>
        </w:rPr>
        <w:t>ω</w:t>
      </w:r>
      <w:r>
        <w:rPr>
          <w:sz w:val="24"/>
          <w:szCs w:val="24"/>
        </w:rPr>
        <w:t xml:space="preserve"> + i0</w:t>
      </w:r>
      <w:r>
        <w:rPr>
          <w:sz w:val="24"/>
          <w:szCs w:val="24"/>
          <w:vertAlign w:val="superscript"/>
        </w:rPr>
        <w:t>+</w:t>
      </w:r>
      <w:r>
        <w:rPr>
          <w:sz w:val="24"/>
          <w:szCs w:val="24"/>
        </w:rPr>
        <w:t xml:space="preserve"> replacement</w:t>
      </w:r>
      <w:r w:rsidRPr="00B11EC7">
        <w:rPr>
          <w:sz w:val="24"/>
          <w:szCs w:val="24"/>
        </w:rPr>
        <w:t>.  In either case, we’ll have a pole in the u.h.p. and in the l.h.p. which will factor in the following manner.</w:t>
      </w:r>
    </w:p>
    <w:p w14:paraId="4ED82B53" w14:textId="77777777" w:rsidR="00CF3743" w:rsidRPr="00B11EC7" w:rsidRDefault="00CF3743" w:rsidP="00CF3743">
      <w:pPr>
        <w:pStyle w:val="NoSpacing"/>
        <w:rPr>
          <w:sz w:val="24"/>
          <w:szCs w:val="24"/>
        </w:rPr>
      </w:pPr>
    </w:p>
    <w:p w14:paraId="5602E159" w14:textId="77777777" w:rsidR="00CF3743" w:rsidRPr="00B11EC7" w:rsidRDefault="00CF3743" w:rsidP="00CF3743">
      <w:pPr>
        <w:pStyle w:val="NoSpacing"/>
        <w:rPr>
          <w:sz w:val="24"/>
          <w:szCs w:val="24"/>
        </w:rPr>
      </w:pPr>
      <w:r w:rsidRPr="00B11EC7">
        <w:rPr>
          <w:position w:val="-30"/>
          <w:sz w:val="24"/>
          <w:szCs w:val="24"/>
        </w:rPr>
        <w:object w:dxaOrig="4280" w:dyaOrig="720" w14:anchorId="48CD6D46">
          <v:shape id="_x0000_i1056" type="#_x0000_t75" style="width:214.9pt;height:36pt" o:ole="">
            <v:imagedata r:id="rId15" o:title=""/>
          </v:shape>
          <o:OLEObject Type="Embed" ProgID="Equation.DSMT4" ShapeID="_x0000_i1056" DrawAspect="Content" ObjectID="_1796226775" r:id="rId16"/>
        </w:object>
      </w:r>
    </w:p>
    <w:p w14:paraId="478BF723"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5F94D174"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Where </w:t>
      </w:r>
      <w:r w:rsidRPr="00B11EC7">
        <w:rPr>
          <w:rFonts w:ascii="Calibri" w:eastAsia="Times New Roman" w:hAnsi="Calibri" w:cs="Calibri"/>
          <w:position w:val="-12"/>
          <w:sz w:val="24"/>
          <w:szCs w:val="24"/>
        </w:rPr>
        <w:object w:dxaOrig="279" w:dyaOrig="360" w14:anchorId="0BE5FE35">
          <v:shape id="_x0000_i1057" type="#_x0000_t75" style="width:13.65pt;height:18pt" o:ole="">
            <v:imagedata r:id="rId17" o:title=""/>
          </v:shape>
          <o:OLEObject Type="Embed" ProgID="Equation.DSMT4" ShapeID="_x0000_i1057" DrawAspect="Content" ObjectID="_1796226776" r:id="rId18"/>
        </w:object>
      </w:r>
      <w:r>
        <w:rPr>
          <w:rFonts w:ascii="Calibri" w:eastAsia="Times New Roman" w:hAnsi="Calibri" w:cs="Calibri"/>
          <w:sz w:val="24"/>
          <w:szCs w:val="24"/>
        </w:rPr>
        <w:t xml:space="preserve"> </w:t>
      </w:r>
      <w:r w:rsidRPr="00B11EC7">
        <w:rPr>
          <w:rFonts w:ascii="Calibri" w:eastAsia="Times New Roman" w:hAnsi="Calibri" w:cs="Calibri"/>
          <w:sz w:val="24"/>
          <w:szCs w:val="24"/>
        </w:rPr>
        <w:t>is in the u.h.p.  Using the residue theorem, we find,</w:t>
      </w:r>
    </w:p>
    <w:p w14:paraId="6B3443E0"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4F1CE86D"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60"/>
          <w:sz w:val="24"/>
          <w:szCs w:val="24"/>
        </w:rPr>
        <w:object w:dxaOrig="3640" w:dyaOrig="1320" w14:anchorId="115600B0">
          <v:shape id="_x0000_i1058" type="#_x0000_t75" style="width:182.2pt;height:66pt" o:ole="">
            <v:imagedata r:id="rId19" o:title=""/>
          </v:shape>
          <o:OLEObject Type="Embed" ProgID="Equation.DSMT4" ShapeID="_x0000_i1058" DrawAspect="Content" ObjectID="_1796226777" r:id="rId20"/>
        </w:object>
      </w:r>
    </w:p>
    <w:p w14:paraId="230D87C6"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591E792A" w14:textId="77777777" w:rsidR="00CF3743" w:rsidRPr="00345989"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lastRenderedPageBreak/>
        <w:t xml:space="preserve">We can see that if the scattering time were infinite, we’d just have are usual spherical waves, so that if we planted a particle at point r, with energy, </w:t>
      </w:r>
      <w:r>
        <w:rPr>
          <w:rFonts w:ascii="Calibri" w:eastAsia="Times New Roman" w:hAnsi="Calibri" w:cs="Calibri"/>
          <w:sz w:val="24"/>
          <w:szCs w:val="24"/>
        </w:rPr>
        <w:t>ω</w:t>
      </w:r>
      <w:r w:rsidRPr="00B11EC7">
        <w:rPr>
          <w:rFonts w:ascii="Calibri" w:eastAsia="Times New Roman" w:hAnsi="Calibri" w:cs="Calibri"/>
          <w:sz w:val="24"/>
          <w:szCs w:val="24"/>
        </w:rPr>
        <w:t>, it would propagate forward</w:t>
      </w:r>
      <w:r>
        <w:rPr>
          <w:rFonts w:ascii="Calibri" w:eastAsia="Times New Roman" w:hAnsi="Calibri" w:cs="Calibri"/>
          <w:sz w:val="24"/>
          <w:szCs w:val="24"/>
        </w:rPr>
        <w:t xml:space="preserve">/outward </w:t>
      </w:r>
      <w:r w:rsidRPr="00B11EC7">
        <w:rPr>
          <w:rFonts w:ascii="Calibri" w:eastAsia="Times New Roman" w:hAnsi="Calibri" w:cs="Calibri"/>
          <w:sz w:val="24"/>
          <w:szCs w:val="24"/>
        </w:rPr>
        <w:t>in a spherical wave fashion, with momentum</w:t>
      </w:r>
      <w:r>
        <w:rPr>
          <w:rFonts w:ascii="Calibri" w:eastAsia="Times New Roman" w:hAnsi="Calibri" w:cs="Calibri"/>
          <w:sz w:val="24"/>
          <w:szCs w:val="24"/>
        </w:rPr>
        <w:t xml:space="preserve"> k</w:t>
      </w:r>
      <w:r w:rsidRPr="00B11EC7">
        <w:rPr>
          <w:rFonts w:ascii="Calibri" w:eastAsia="Times New Roman" w:hAnsi="Calibri" w:cs="Calibri"/>
          <w:sz w:val="24"/>
          <w:szCs w:val="24"/>
        </w:rPr>
        <w:t xml:space="preserve">.  But reintroducing the scattering time, we can get an idea of the length scale </w:t>
      </w:r>
      <w:r w:rsidRPr="00345989">
        <w:rPr>
          <w:rFonts w:ascii="Calibri" w:eastAsia="Times New Roman" w:hAnsi="Calibri" w:cs="Calibri"/>
          <w:sz w:val="24"/>
          <w:szCs w:val="24"/>
        </w:rPr>
        <w:t xml:space="preserve">over which the spherical wave will be damped.  We note that it is the presence of the self energy’s non zero scattering rate which causes us to have an exponentially damped spherical wave.  </w:t>
      </w:r>
      <w:r>
        <w:rPr>
          <w:rFonts w:ascii="Calibri" w:eastAsia="Times New Roman" w:hAnsi="Calibri" w:cs="Calibri"/>
          <w:sz w:val="24"/>
          <w:szCs w:val="24"/>
        </w:rPr>
        <w:t>Let’s work out what k</w:t>
      </w:r>
      <w:r>
        <w:rPr>
          <w:rFonts w:ascii="Calibri" w:eastAsia="Times New Roman" w:hAnsi="Calibri" w:cs="Calibri"/>
          <w:sz w:val="24"/>
          <w:szCs w:val="24"/>
          <w:vertAlign w:val="subscript"/>
        </w:rPr>
        <w:t>+</w:t>
      </w:r>
      <w:r>
        <w:rPr>
          <w:rFonts w:ascii="Calibri" w:eastAsia="Times New Roman" w:hAnsi="Calibri" w:cs="Calibri"/>
          <w:sz w:val="24"/>
          <w:szCs w:val="24"/>
          <w:vertAlign w:val="superscript"/>
        </w:rPr>
        <w:t xml:space="preserve"> </w:t>
      </w:r>
      <w:r>
        <w:rPr>
          <w:rFonts w:ascii="Calibri" w:eastAsia="Times New Roman" w:hAnsi="Calibri" w:cs="Calibri"/>
          <w:sz w:val="24"/>
          <w:szCs w:val="24"/>
        </w:rPr>
        <w:t>is.  We have to solve:</w:t>
      </w:r>
    </w:p>
    <w:p w14:paraId="011B2FFB"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0B0C5CFF"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102"/>
          <w:sz w:val="24"/>
          <w:szCs w:val="24"/>
        </w:rPr>
        <w:object w:dxaOrig="10020" w:dyaOrig="2160" w14:anchorId="2B6513B7">
          <v:shape id="_x0000_i1059" type="#_x0000_t75" style="width:502.9pt;height:108pt" o:ole="">
            <v:imagedata r:id="rId21" o:title=""/>
          </v:shape>
          <o:OLEObject Type="Embed" ProgID="Equation.DSMT4" ShapeID="_x0000_i1059" DrawAspect="Content" ObjectID="_1796226778" r:id="rId22"/>
        </w:object>
      </w:r>
    </w:p>
    <w:p w14:paraId="74584793"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79BECCCB"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This approximation to the root is fairly easily determined graphically (analytically too).  Just consider the ray pointing to the coordinates of k</w:t>
      </w:r>
      <w:r w:rsidRPr="00B11EC7">
        <w:rPr>
          <w:rFonts w:ascii="Calibri" w:eastAsia="Times New Roman" w:hAnsi="Calibri" w:cs="Calibri"/>
          <w:sz w:val="24"/>
          <w:szCs w:val="24"/>
          <w:vertAlign w:val="superscript"/>
        </w:rPr>
        <w:t>2</w:t>
      </w:r>
      <w:r w:rsidRPr="00B11EC7">
        <w:rPr>
          <w:rFonts w:ascii="Calibri" w:eastAsia="Times New Roman" w:hAnsi="Calibri" w:cs="Calibri"/>
          <w:sz w:val="24"/>
          <w:szCs w:val="24"/>
        </w:rPr>
        <w:t xml:space="preserve"> and then recognize that (for small imaginary part) the ray pointing at half the angle and square root the length is roughly square root real part (since it caries most of length) and ½ tan of the angle (as this is roughly ½ the angle itself).  In any event, this simplifies to:</w:t>
      </w:r>
    </w:p>
    <w:p w14:paraId="27C3900B"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1479B90F"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0"/>
          <w:sz w:val="24"/>
          <w:szCs w:val="24"/>
        </w:rPr>
        <w:object w:dxaOrig="4940" w:dyaOrig="680" w14:anchorId="5FB21AA9">
          <v:shape id="_x0000_i1060" type="#_x0000_t75" style="width:246.55pt;height:33.8pt" o:ole="">
            <v:imagedata r:id="rId23" o:title=""/>
          </v:shape>
          <o:OLEObject Type="Embed" ProgID="Equation.DSMT4" ShapeID="_x0000_i1060" DrawAspect="Content" ObjectID="_1796226779" r:id="rId24"/>
        </w:object>
      </w:r>
    </w:p>
    <w:p w14:paraId="1CBD3DBB"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22F5FB23"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So we see that G goes is approximately equal to,</w:t>
      </w:r>
    </w:p>
    <w:p w14:paraId="51B03D23"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7126563B"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2"/>
          <w:sz w:val="24"/>
          <w:szCs w:val="24"/>
        </w:rPr>
        <w:object w:dxaOrig="7160" w:dyaOrig="760" w14:anchorId="4EB5B4AA">
          <v:shape id="_x0000_i1061" type="#_x0000_t75" style="width:356.75pt;height:38.75pt" o:ole="" filled="t" fillcolor="#cfc">
            <v:imagedata r:id="rId25" o:title=""/>
          </v:shape>
          <o:OLEObject Type="Embed" ProgID="Equation.DSMT4" ShapeID="_x0000_i1061" DrawAspect="Content" ObjectID="_1796226780" r:id="rId26"/>
        </w:object>
      </w:r>
    </w:p>
    <w:p w14:paraId="66C71290"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7E200556"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And we see that the Green’s function is spatially damped on the order of ℓ(ω) (we have to square the Green’s function).</w:t>
      </w:r>
    </w:p>
    <w:p w14:paraId="2D79AB14" w14:textId="77777777" w:rsidR="00CF3743" w:rsidRPr="00E12740" w:rsidRDefault="00CF3743" w:rsidP="00CF3743">
      <w:pPr>
        <w:autoSpaceDE w:val="0"/>
        <w:autoSpaceDN w:val="0"/>
        <w:adjustRightInd w:val="0"/>
        <w:spacing w:after="0" w:line="240" w:lineRule="auto"/>
        <w:rPr>
          <w:rFonts w:ascii="Calibri" w:eastAsia="Times New Roman" w:hAnsi="Calibri" w:cs="Calibri"/>
        </w:rPr>
      </w:pPr>
    </w:p>
    <w:p w14:paraId="2FA4FB67" w14:textId="77777777" w:rsidR="00CF3743" w:rsidRPr="0080012C" w:rsidRDefault="00CF3743" w:rsidP="00CF3743">
      <w:pPr>
        <w:autoSpaceDE w:val="0"/>
        <w:autoSpaceDN w:val="0"/>
        <w:adjustRightInd w:val="0"/>
        <w:spacing w:after="0" w:line="240" w:lineRule="auto"/>
        <w:rPr>
          <w:rFonts w:ascii="Calibri" w:eastAsia="Times New Roman" w:hAnsi="Calibri" w:cs="Calibri"/>
          <w:bCs/>
          <w:i/>
          <w:iCs/>
          <w:color w:val="0000FF"/>
          <w:sz w:val="24"/>
          <w:szCs w:val="24"/>
        </w:rPr>
      </w:pPr>
      <w:r w:rsidRPr="0080012C">
        <w:rPr>
          <w:rFonts w:ascii="Calibri" w:eastAsia="Times New Roman" w:hAnsi="Calibri" w:cs="Calibri"/>
          <w:bCs/>
          <w:i/>
          <w:iCs/>
          <w:color w:val="0000FF"/>
          <w:sz w:val="24"/>
          <w:szCs w:val="24"/>
        </w:rPr>
        <w:t>Recalculation with linearization of spectrum near the Fermi Surface approximation</w:t>
      </w:r>
    </w:p>
    <w:p w14:paraId="674D6FCA"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Now for practice we’ll return to our calculation via another approach.  We’ll linearize the spectrum near the Fermi surface and recalculate our position – energy space Green’s function.  Let</w:t>
      </w:r>
    </w:p>
    <w:p w14:paraId="20C67C44"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7999F50C"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24"/>
          <w:sz w:val="24"/>
          <w:szCs w:val="24"/>
        </w:rPr>
        <w:object w:dxaOrig="2500" w:dyaOrig="660" w14:anchorId="2BE0AD7C">
          <v:shape id="_x0000_i1062" type="#_x0000_t75" style="width:124.9pt;height:33.25pt" o:ole="">
            <v:imagedata r:id="rId27" o:title=""/>
          </v:shape>
          <o:OLEObject Type="Embed" ProgID="Equation.DSMT4" ShapeID="_x0000_i1062" DrawAspect="Content" ObjectID="_1796226781" r:id="rId28"/>
        </w:object>
      </w:r>
    </w:p>
    <w:p w14:paraId="225ABDFB"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0E36F9F6"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Then,</w:t>
      </w:r>
    </w:p>
    <w:p w14:paraId="6E20198C"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6080FF20"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D27D04">
        <w:rPr>
          <w:rFonts w:ascii="Calibri" w:eastAsia="Times New Roman" w:hAnsi="Calibri" w:cs="Calibri"/>
          <w:position w:val="-70"/>
          <w:sz w:val="24"/>
          <w:szCs w:val="24"/>
        </w:rPr>
        <w:object w:dxaOrig="4680" w:dyaOrig="1520" w14:anchorId="656C2BB6">
          <v:shape id="_x0000_i1063" type="#_x0000_t75" style="width:234.55pt;height:76.9pt" o:ole="">
            <v:imagedata r:id="rId29" o:title=""/>
          </v:shape>
          <o:OLEObject Type="Embed" ProgID="Equation.DSMT4" ShapeID="_x0000_i1063" DrawAspect="Content" ObjectID="_1796226782" r:id="rId30"/>
        </w:object>
      </w:r>
    </w:p>
    <w:p w14:paraId="4FC864C9"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55CF5E04"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It is argued that the integral will come mostly from k ~ k</w:t>
      </w:r>
      <w:r w:rsidRPr="00B11EC7">
        <w:rPr>
          <w:rFonts w:ascii="Calibri" w:eastAsia="Times New Roman" w:hAnsi="Calibri" w:cs="Calibri"/>
          <w:sz w:val="24"/>
          <w:szCs w:val="24"/>
          <w:vertAlign w:val="subscript"/>
        </w:rPr>
        <w:t>F</w:t>
      </w:r>
      <w:r w:rsidRPr="00B11EC7">
        <w:rPr>
          <w:rFonts w:ascii="Calibri" w:eastAsia="Times New Roman" w:hAnsi="Calibri" w:cs="Calibri"/>
          <w:sz w:val="24"/>
          <w:szCs w:val="24"/>
        </w:rPr>
        <w:t xml:space="preserve">, and that for larger or smaller values of k, the integrand will wash out their contributions.  Therefore, we can extend the range of integration to </w:t>
      </w:r>
      <w:r w:rsidRPr="00B11EC7">
        <w:rPr>
          <w:rFonts w:ascii="Calibri" w:eastAsia="Times New Roman" w:hAnsi="Calibri" w:cs="Calibri"/>
          <w:position w:val="-4"/>
          <w:sz w:val="24"/>
          <w:szCs w:val="24"/>
        </w:rPr>
        <w:object w:dxaOrig="380" w:dyaOrig="200" w14:anchorId="01D5D1C4">
          <v:shape id="_x0000_i1064" type="#_x0000_t75" style="width:19.1pt;height:10.9pt" o:ole="">
            <v:imagedata r:id="rId31" o:title=""/>
          </v:shape>
          <o:OLEObject Type="Embed" ProgID="Equation.DSMT4" ShapeID="_x0000_i1064" DrawAspect="Content" ObjectID="_1796226783" r:id="rId32"/>
        </w:object>
      </w:r>
      <w:r w:rsidRPr="00B11EC7">
        <w:rPr>
          <w:rFonts w:ascii="Calibri" w:eastAsia="Times New Roman" w:hAnsi="Calibri" w:cs="Calibri"/>
          <w:sz w:val="24"/>
          <w:szCs w:val="24"/>
        </w:rPr>
        <w:t>.</w:t>
      </w:r>
    </w:p>
    <w:p w14:paraId="0F56A7FB"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0A770A93"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47234A">
        <w:rPr>
          <w:rFonts w:ascii="Calibri" w:eastAsia="Times New Roman" w:hAnsi="Calibri" w:cs="Calibri"/>
          <w:position w:val="-174"/>
          <w:sz w:val="24"/>
          <w:szCs w:val="24"/>
        </w:rPr>
        <w:object w:dxaOrig="8700" w:dyaOrig="3720" w14:anchorId="02DD0E38">
          <v:shape id="_x0000_i1065" type="#_x0000_t75" style="width:435.25pt;height:186pt" o:ole="">
            <v:imagedata r:id="rId33" o:title=""/>
          </v:shape>
          <o:OLEObject Type="Embed" ProgID="Equation.DSMT4" ShapeID="_x0000_i1065" DrawAspect="Content" ObjectID="_1796226784" r:id="rId34"/>
        </w:object>
      </w:r>
    </w:p>
    <w:p w14:paraId="13DD5A55" w14:textId="77777777" w:rsidR="00CF3743" w:rsidRDefault="00CF3743" w:rsidP="00CF3743">
      <w:pPr>
        <w:autoSpaceDE w:val="0"/>
        <w:autoSpaceDN w:val="0"/>
        <w:adjustRightInd w:val="0"/>
        <w:spacing w:after="0" w:line="240" w:lineRule="auto"/>
        <w:rPr>
          <w:rFonts w:ascii="Calibri" w:eastAsia="Times New Roman" w:hAnsi="Calibri" w:cs="Calibri"/>
          <w:sz w:val="24"/>
          <w:szCs w:val="24"/>
        </w:rPr>
      </w:pPr>
    </w:p>
    <w:p w14:paraId="2DDF39CF"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This obviously isn’t what we got before.  But…fo</w:t>
      </w:r>
      <w:r w:rsidRPr="00B11EC7">
        <w:rPr>
          <w:rFonts w:ascii="Calibri" w:eastAsia="Times New Roman" w:hAnsi="Calibri" w:cs="Calibri"/>
          <w:sz w:val="24"/>
          <w:szCs w:val="24"/>
        </w:rPr>
        <w:t xml:space="preserve">r small </w:t>
      </w:r>
      <w:r>
        <w:rPr>
          <w:rFonts w:ascii="Calibri" w:eastAsia="Times New Roman" w:hAnsi="Calibri" w:cs="Calibri"/>
          <w:sz w:val="24"/>
          <w:szCs w:val="24"/>
        </w:rPr>
        <w:t>ω &lt;&lt; μ</w:t>
      </w:r>
      <w:r w:rsidRPr="00B11EC7">
        <w:rPr>
          <w:rFonts w:ascii="Calibri" w:eastAsia="Times New Roman" w:hAnsi="Calibri" w:cs="Calibri"/>
          <w:sz w:val="24"/>
          <w:szCs w:val="24"/>
        </w:rPr>
        <w:t xml:space="preserve">, this reduces to </w:t>
      </w:r>
      <w:r w:rsidRPr="00B11EC7">
        <w:rPr>
          <w:rFonts w:ascii="Calibri" w:eastAsia="Times New Roman" w:hAnsi="Calibri" w:cs="Calibri"/>
          <w:position w:val="-12"/>
          <w:sz w:val="24"/>
          <w:szCs w:val="24"/>
        </w:rPr>
        <w:object w:dxaOrig="2040" w:dyaOrig="360" w14:anchorId="75772ECB">
          <v:shape id="_x0000_i1066" type="#_x0000_t75" style="width:102.55pt;height:18pt" o:ole="">
            <v:imagedata r:id="rId35" o:title=""/>
          </v:shape>
          <o:OLEObject Type="Embed" ProgID="Equation.DSMT4" ShapeID="_x0000_i1066" DrawAspect="Content" ObjectID="_1796226785" r:id="rId36"/>
        </w:object>
      </w:r>
      <w:r>
        <w:rPr>
          <w:rFonts w:ascii="Calibri" w:eastAsia="Times New Roman" w:hAnsi="Calibri" w:cs="Calibri"/>
          <w:sz w:val="24"/>
          <w:szCs w:val="24"/>
        </w:rPr>
        <w:t>.  And then,</w:t>
      </w:r>
    </w:p>
    <w:p w14:paraId="67B98640"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p>
    <w:p w14:paraId="53602D1A"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47234A">
        <w:rPr>
          <w:rFonts w:ascii="Calibri" w:eastAsia="Times New Roman" w:hAnsi="Calibri" w:cs="Calibri"/>
          <w:position w:val="-62"/>
          <w:sz w:val="24"/>
          <w:szCs w:val="24"/>
        </w:rPr>
        <w:object w:dxaOrig="4380" w:dyaOrig="1340" w14:anchorId="784B1846">
          <v:shape id="_x0000_i1067" type="#_x0000_t75" style="width:219.25pt;height:67.1pt" o:ole="">
            <v:imagedata r:id="rId37" o:title=""/>
          </v:shape>
          <o:OLEObject Type="Embed" ProgID="Equation.DSMT4" ShapeID="_x0000_i1067" DrawAspect="Content" ObjectID="_1796226786" r:id="rId38"/>
        </w:object>
      </w:r>
      <w:r w:rsidRPr="00B11EC7">
        <w:rPr>
          <w:rFonts w:ascii="Calibri" w:eastAsia="Times New Roman" w:hAnsi="Calibri" w:cs="Calibri"/>
          <w:sz w:val="24"/>
          <w:szCs w:val="24"/>
        </w:rPr>
        <w:br w:type="textWrapping" w:clear="all"/>
      </w:r>
    </w:p>
    <w:p w14:paraId="2BAF0ED8" w14:textId="77777777" w:rsidR="00CF3743" w:rsidRPr="00B11EC7" w:rsidRDefault="00CF3743" w:rsidP="00CF3743">
      <w:pPr>
        <w:autoSpaceDE w:val="0"/>
        <w:autoSpaceDN w:val="0"/>
        <w:adjustRightInd w:val="0"/>
        <w:spacing w:after="0" w:line="240" w:lineRule="auto"/>
        <w:rPr>
          <w:rFonts w:ascii="Calibri" w:eastAsia="Times New Roman" w:hAnsi="Calibri" w:cs="Calibri"/>
          <w:sz w:val="24"/>
          <w:szCs w:val="24"/>
        </w:rPr>
      </w:pPr>
      <w:r w:rsidRPr="0080012C">
        <w:rPr>
          <w:rFonts w:ascii="Calibri" w:eastAsia="Times New Roman" w:hAnsi="Calibri" w:cs="Calibri"/>
          <w:sz w:val="24"/>
          <w:szCs w:val="24"/>
        </w:rPr>
        <w:t xml:space="preserve">Which is our previous result.  So linearizing the spectrum is O.K. as long as we stick to energies, ω close to the Fermi level.  So mathematical moral of the story is that its usually OK to approximate a polynomial in the </w:t>
      </w:r>
      <w:r w:rsidRPr="00D27D04">
        <w:rPr>
          <w:rFonts w:ascii="Calibri" w:eastAsia="Times New Roman" w:hAnsi="Calibri" w:cs="Calibri"/>
          <w:sz w:val="24"/>
          <w:szCs w:val="24"/>
        </w:rPr>
        <w:t xml:space="preserve">denominator (which doesn’t have a zero along the path of integration) linearly about its maximum.  </w:t>
      </w:r>
    </w:p>
    <w:p w14:paraId="6C017FCB" w14:textId="77777777" w:rsidR="00CF3743" w:rsidRPr="00E12740" w:rsidRDefault="00CF3743" w:rsidP="00406623">
      <w:pPr>
        <w:autoSpaceDE w:val="0"/>
        <w:autoSpaceDN w:val="0"/>
        <w:adjustRightInd w:val="0"/>
        <w:spacing w:after="0" w:line="240" w:lineRule="auto"/>
        <w:rPr>
          <w:rFonts w:ascii="Calibri" w:eastAsia="Times New Roman" w:hAnsi="Calibri" w:cs="Calibri"/>
        </w:rPr>
      </w:pPr>
    </w:p>
    <w:p w14:paraId="30EEE637" w14:textId="49399B8F" w:rsidR="00406623" w:rsidRPr="00660D7B" w:rsidRDefault="00406623" w:rsidP="00406623">
      <w:pPr>
        <w:autoSpaceDE w:val="0"/>
        <w:autoSpaceDN w:val="0"/>
        <w:adjustRightInd w:val="0"/>
        <w:spacing w:after="0" w:line="240" w:lineRule="auto"/>
        <w:rPr>
          <w:rFonts w:ascii="Calibri" w:eastAsia="Times New Roman" w:hAnsi="Calibri" w:cs="Calibri"/>
          <w:b/>
          <w:sz w:val="28"/>
          <w:szCs w:val="28"/>
        </w:rPr>
      </w:pPr>
      <w:r w:rsidRPr="00660D7B">
        <w:rPr>
          <w:rFonts w:ascii="Calibri" w:eastAsia="Times New Roman" w:hAnsi="Calibri" w:cs="Calibri"/>
          <w:b/>
          <w:sz w:val="28"/>
          <w:szCs w:val="28"/>
        </w:rPr>
        <w:t>1D Real Space Green’s function</w:t>
      </w:r>
      <w:r w:rsidR="00422A9F" w:rsidRPr="00660D7B">
        <w:rPr>
          <w:rFonts w:ascii="Calibri" w:eastAsia="Times New Roman" w:hAnsi="Calibri" w:cs="Calibri"/>
          <w:b/>
          <w:sz w:val="28"/>
          <w:szCs w:val="28"/>
        </w:rPr>
        <w:t xml:space="preserve"> </w:t>
      </w:r>
      <w:r w:rsidR="00660D7B" w:rsidRPr="00660D7B">
        <w:rPr>
          <w:rFonts w:ascii="Calibri" w:eastAsia="Times New Roman" w:hAnsi="Calibri" w:cs="Calibri"/>
          <w:b/>
          <w:sz w:val="28"/>
          <w:szCs w:val="28"/>
        </w:rPr>
        <w:t>to first order with δ</w:t>
      </w:r>
      <w:r w:rsidR="00422A9F" w:rsidRPr="00660D7B">
        <w:rPr>
          <w:rFonts w:ascii="Calibri" w:eastAsia="Times New Roman" w:hAnsi="Calibri" w:cs="Calibri"/>
          <w:b/>
          <w:sz w:val="28"/>
          <w:szCs w:val="28"/>
        </w:rPr>
        <w:t xml:space="preserve"> potential</w:t>
      </w:r>
    </w:p>
    <w:p w14:paraId="58029842" w14:textId="57D57B43"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Consider once again scattering of noninteracting electrons by the zero-range impurity potential.  Ignoring the real part of the self-energy, the disorder-averaged Matsubara Green’s function is approximately.   </w:t>
      </w:r>
    </w:p>
    <w:p w14:paraId="7697F25E"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E39EA8C" w14:textId="0373ACA8" w:rsidR="00406623" w:rsidRPr="00B11EC7" w:rsidRDefault="00D27D04"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0"/>
          <w:sz w:val="24"/>
          <w:szCs w:val="24"/>
        </w:rPr>
        <w:object w:dxaOrig="3720" w:dyaOrig="680" w14:anchorId="648F150D">
          <v:shape id="_x0000_i1025" type="#_x0000_t75" style="width:185.45pt;height:33.8pt" o:ole="">
            <v:imagedata r:id="rId39" o:title=""/>
          </v:shape>
          <o:OLEObject Type="Embed" ProgID="Equation.DSMT4" ShapeID="_x0000_i1025" DrawAspect="Content" ObjectID="_1796226787" r:id="rId40"/>
        </w:object>
      </w:r>
    </w:p>
    <w:p w14:paraId="4EE7D40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EBCE75B" w14:textId="53801B2A" w:rsidR="00406623" w:rsidRPr="00D27D04"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Let’s find the real space Matsubara Green’s function.</w:t>
      </w:r>
      <w:r w:rsidR="00D27D04">
        <w:rPr>
          <w:rFonts w:ascii="Calibri" w:eastAsia="Times New Roman" w:hAnsi="Calibri" w:cs="Calibri"/>
          <w:sz w:val="24"/>
          <w:szCs w:val="24"/>
        </w:rPr>
        <w:t xml:space="preserve">  I’ll approximate τ</w:t>
      </w:r>
      <w:r w:rsidR="00D27D04">
        <w:rPr>
          <w:rFonts w:ascii="Calibri" w:eastAsia="Times New Roman" w:hAnsi="Calibri" w:cs="Calibri"/>
          <w:sz w:val="24"/>
          <w:szCs w:val="24"/>
          <w:vertAlign w:val="subscript"/>
        </w:rPr>
        <w:t>k</w:t>
      </w:r>
      <w:r w:rsidR="00D27D04">
        <w:rPr>
          <w:rFonts w:ascii="Calibri" w:eastAsia="Times New Roman" w:hAnsi="Calibri" w:cs="Calibri"/>
          <w:sz w:val="24"/>
          <w:szCs w:val="24"/>
        </w:rPr>
        <w:t xml:space="preserve"> as a constant τ</w:t>
      </w:r>
      <w:r w:rsidR="00B85319">
        <w:rPr>
          <w:rFonts w:ascii="Calibri" w:eastAsia="Times New Roman" w:hAnsi="Calibri" w:cs="Calibri"/>
          <w:sz w:val="24"/>
          <w:szCs w:val="24"/>
          <w:vertAlign w:val="subscript"/>
        </w:rPr>
        <w:t>F</w:t>
      </w:r>
      <w:r w:rsidR="00D27D04">
        <w:rPr>
          <w:rFonts w:ascii="Calibri" w:eastAsia="Times New Roman" w:hAnsi="Calibri" w:cs="Calibri"/>
          <w:sz w:val="24"/>
          <w:szCs w:val="24"/>
        </w:rPr>
        <w:t>.</w:t>
      </w:r>
    </w:p>
    <w:p w14:paraId="2004625B"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633DFDCB" w14:textId="0565DC25" w:rsidR="00406623" w:rsidRPr="00B11EC7" w:rsidRDefault="00B85319"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252"/>
          <w:sz w:val="24"/>
          <w:szCs w:val="24"/>
        </w:rPr>
        <w:object w:dxaOrig="5720" w:dyaOrig="5160" w14:anchorId="60278A42">
          <v:shape id="_x0000_i1026" type="#_x0000_t75" style="width:286.35pt;height:258pt" o:ole="">
            <v:imagedata r:id="rId41" o:title=""/>
          </v:shape>
          <o:OLEObject Type="Embed" ProgID="Equation.DSMT4" ShapeID="_x0000_i1026" DrawAspect="Content" ObjectID="_1796226788" r:id="rId42"/>
        </w:object>
      </w:r>
    </w:p>
    <w:p w14:paraId="5C3E528D"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625C3698" w14:textId="77777777" w:rsidR="00D27D04"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Where k</w:t>
      </w:r>
      <w:r w:rsidRPr="00B11EC7">
        <w:rPr>
          <w:rFonts w:ascii="Calibri" w:eastAsia="Times New Roman" w:hAnsi="Calibri" w:cs="Calibri"/>
          <w:sz w:val="24"/>
          <w:szCs w:val="24"/>
          <w:vertAlign w:val="subscript"/>
        </w:rPr>
        <w:t>+</w:t>
      </w:r>
      <w:r w:rsidRPr="00B11EC7">
        <w:rPr>
          <w:rFonts w:ascii="Calibri" w:eastAsia="Times New Roman" w:hAnsi="Calibri" w:cs="Calibri"/>
          <w:sz w:val="24"/>
          <w:szCs w:val="24"/>
        </w:rPr>
        <w:t xml:space="preserve"> is the pole in the u.h.p.   </w:t>
      </w:r>
    </w:p>
    <w:p w14:paraId="5A1C6942" w14:textId="77777777" w:rsidR="00D27D04" w:rsidRDefault="00D27D04" w:rsidP="00406623">
      <w:pPr>
        <w:autoSpaceDE w:val="0"/>
        <w:autoSpaceDN w:val="0"/>
        <w:adjustRightInd w:val="0"/>
        <w:spacing w:after="0" w:line="240" w:lineRule="auto"/>
        <w:rPr>
          <w:rFonts w:ascii="Calibri" w:eastAsia="Times New Roman" w:hAnsi="Calibri" w:cs="Calibri"/>
          <w:sz w:val="24"/>
          <w:szCs w:val="24"/>
        </w:rPr>
      </w:pPr>
    </w:p>
    <w:p w14:paraId="631C7FEC" w14:textId="6F7399AB" w:rsidR="00D27D04" w:rsidRPr="0080012C" w:rsidRDefault="00D27D04" w:rsidP="00406623">
      <w:pPr>
        <w:autoSpaceDE w:val="0"/>
        <w:autoSpaceDN w:val="0"/>
        <w:adjustRightInd w:val="0"/>
        <w:spacing w:after="0" w:line="240" w:lineRule="auto"/>
        <w:rPr>
          <w:rFonts w:ascii="Calibri" w:eastAsia="Times New Roman" w:hAnsi="Calibri" w:cs="Calibri"/>
          <w:bCs/>
          <w:i/>
          <w:color w:val="0000FF"/>
          <w:sz w:val="24"/>
          <w:szCs w:val="24"/>
        </w:rPr>
      </w:pPr>
      <w:r w:rsidRPr="0080012C">
        <w:rPr>
          <w:rFonts w:ascii="Calibri" w:eastAsia="Times New Roman" w:hAnsi="Calibri" w:cs="Calibri"/>
          <w:bCs/>
          <w:i/>
          <w:color w:val="0000FF"/>
          <w:sz w:val="24"/>
          <w:szCs w:val="24"/>
        </w:rPr>
        <w:t>Recalculation with Fermi surface linearization approximation</w:t>
      </w:r>
    </w:p>
    <w:p w14:paraId="5DF1C416" w14:textId="356B85B6"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Next we’ll try the familiar trick of linearizing the spectrum and comparing that ‘easier’ calculation to our exact one here.</w:t>
      </w:r>
      <w:r w:rsidR="00D27D04">
        <w:rPr>
          <w:rFonts w:ascii="Calibri" w:eastAsia="Times New Roman" w:hAnsi="Calibri" w:cs="Calibri"/>
          <w:sz w:val="24"/>
          <w:szCs w:val="24"/>
        </w:rPr>
        <w:t xml:space="preserve">  So ag</w:t>
      </w:r>
      <w:r w:rsidR="00AA7CF2">
        <w:rPr>
          <w:rFonts w:ascii="Calibri" w:eastAsia="Times New Roman" w:hAnsi="Calibri" w:cs="Calibri"/>
          <w:sz w:val="24"/>
          <w:szCs w:val="24"/>
        </w:rPr>
        <w:t>a</w:t>
      </w:r>
      <w:r w:rsidR="00D27D04">
        <w:rPr>
          <w:rFonts w:ascii="Calibri" w:eastAsia="Times New Roman" w:hAnsi="Calibri" w:cs="Calibri"/>
          <w:sz w:val="24"/>
          <w:szCs w:val="24"/>
        </w:rPr>
        <w:t>in the spectrum is roughly,</w:t>
      </w:r>
    </w:p>
    <w:p w14:paraId="1EFC6A2B"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5481B5DB" w14:textId="447BCCB5"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D27D04">
        <w:rPr>
          <w:rFonts w:ascii="Calibri" w:eastAsia="Times New Roman" w:hAnsi="Calibri" w:cs="Calibri"/>
          <w:position w:val="-12"/>
          <w:sz w:val="24"/>
          <w:szCs w:val="24"/>
        </w:rPr>
        <w:object w:dxaOrig="1520" w:dyaOrig="360" w14:anchorId="67EFED73">
          <v:shape id="_x0000_i1027" type="#_x0000_t75" style="width:76.35pt;height:18pt" o:ole="">
            <v:imagedata r:id="rId43" o:title=""/>
          </v:shape>
          <o:OLEObject Type="Embed" ProgID="Equation.DSMT4" ShapeID="_x0000_i1027" DrawAspect="Content" ObjectID="_1796226789" r:id="rId44"/>
        </w:object>
      </w:r>
    </w:p>
    <w:p w14:paraId="0F2A8248" w14:textId="482BFFE8" w:rsidR="00406623" w:rsidRDefault="00406623" w:rsidP="00406623">
      <w:pPr>
        <w:autoSpaceDE w:val="0"/>
        <w:autoSpaceDN w:val="0"/>
        <w:adjustRightInd w:val="0"/>
        <w:spacing w:after="0" w:line="240" w:lineRule="auto"/>
        <w:rPr>
          <w:rFonts w:ascii="Calibri" w:eastAsia="Times New Roman" w:hAnsi="Calibri" w:cs="Calibri"/>
          <w:sz w:val="24"/>
          <w:szCs w:val="24"/>
        </w:rPr>
      </w:pPr>
    </w:p>
    <w:p w14:paraId="5B05440B" w14:textId="3F6AAF5B" w:rsidR="00D27D04" w:rsidRDefault="00D27D04" w:rsidP="0040662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2BE3B2F3" w14:textId="77777777" w:rsidR="00D27D04" w:rsidRPr="00B11EC7" w:rsidRDefault="00D27D04" w:rsidP="00406623">
      <w:pPr>
        <w:autoSpaceDE w:val="0"/>
        <w:autoSpaceDN w:val="0"/>
        <w:adjustRightInd w:val="0"/>
        <w:spacing w:after="0" w:line="240" w:lineRule="auto"/>
        <w:rPr>
          <w:rFonts w:ascii="Calibri" w:eastAsia="Times New Roman" w:hAnsi="Calibri" w:cs="Calibri"/>
          <w:sz w:val="24"/>
          <w:szCs w:val="24"/>
        </w:rPr>
      </w:pPr>
    </w:p>
    <w:p w14:paraId="6CD4B0F6" w14:textId="005BBE4F"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144"/>
          <w:sz w:val="24"/>
          <w:szCs w:val="24"/>
        </w:rPr>
        <w:object w:dxaOrig="9279" w:dyaOrig="3000" w14:anchorId="7A754F0F">
          <v:shape id="_x0000_i1028" type="#_x0000_t75" style="width:464.2pt;height:150pt" o:ole="">
            <v:imagedata r:id="rId45" o:title=""/>
          </v:shape>
          <o:OLEObject Type="Embed" ProgID="Equation.DSMT4" ShapeID="_x0000_i1028" DrawAspect="Content" ObjectID="_1796226790" r:id="rId46"/>
        </w:object>
      </w:r>
    </w:p>
    <w:p w14:paraId="3695BF09"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9CE84E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And now we’ll extend the integral to negative infinity since the main contribution will come from k </w:t>
      </w:r>
      <w:r w:rsidRPr="00B11EC7">
        <w:rPr>
          <w:rFonts w:ascii="Cambria Math" w:eastAsia="Times New Roman" w:hAnsi="Cambria Math" w:cs="Calibri"/>
          <w:sz w:val="24"/>
          <w:szCs w:val="24"/>
        </w:rPr>
        <w:t>≈</w:t>
      </w:r>
      <w:r w:rsidRPr="00B11EC7">
        <w:rPr>
          <w:rFonts w:ascii="Calibri" w:eastAsia="Times New Roman" w:hAnsi="Calibri" w:cs="Calibri"/>
          <w:sz w:val="24"/>
          <w:szCs w:val="24"/>
        </w:rPr>
        <w:t xml:space="preserve"> k</w:t>
      </w:r>
      <w:r w:rsidRPr="00B11EC7">
        <w:rPr>
          <w:rFonts w:ascii="Calibri" w:eastAsia="Times New Roman" w:hAnsi="Calibri" w:cs="Calibri"/>
          <w:sz w:val="24"/>
          <w:szCs w:val="24"/>
          <w:vertAlign w:val="subscript"/>
        </w:rPr>
        <w:t>F</w:t>
      </w:r>
      <w:r w:rsidRPr="00B11EC7">
        <w:rPr>
          <w:rFonts w:ascii="Calibri" w:eastAsia="Times New Roman" w:hAnsi="Calibri" w:cs="Calibri"/>
          <w:sz w:val="24"/>
          <w:szCs w:val="24"/>
        </w:rPr>
        <w:t xml:space="preserve"> (which ought to be fairly far from k = 0).  </w:t>
      </w:r>
    </w:p>
    <w:p w14:paraId="72CC5F96"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57BF202" w14:textId="25D82BF8"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D27D04">
        <w:rPr>
          <w:rFonts w:ascii="Calibri" w:eastAsia="Times New Roman" w:hAnsi="Calibri" w:cs="Calibri"/>
          <w:position w:val="-148"/>
          <w:sz w:val="24"/>
          <w:szCs w:val="24"/>
        </w:rPr>
        <w:object w:dxaOrig="6060" w:dyaOrig="3080" w14:anchorId="0166DD14">
          <v:shape id="_x0000_i1029" type="#_x0000_t75" style="width:312.55pt;height:158.75pt" o:ole="">
            <v:imagedata r:id="rId47" o:title=""/>
          </v:shape>
          <o:OLEObject Type="Embed" ProgID="Equation.DSMT4" ShapeID="_x0000_i1029" DrawAspect="Content" ObjectID="_1796226791" r:id="rId48"/>
        </w:object>
      </w:r>
    </w:p>
    <w:p w14:paraId="1EFFFB97"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004A9972"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Now, to save us some work, we’ll note that this function is clearly a function only of the absolute value of x, and we’ll define,</w:t>
      </w:r>
    </w:p>
    <w:p w14:paraId="48ED4B28"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526925D5" w14:textId="3C4E9D22"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16"/>
          <w:sz w:val="24"/>
          <w:szCs w:val="24"/>
        </w:rPr>
        <w:object w:dxaOrig="2380" w:dyaOrig="440" w14:anchorId="2F331C5B">
          <v:shape id="_x0000_i1030" type="#_x0000_t75" style="width:118.9pt;height:22.35pt" o:ole="">
            <v:imagedata r:id="rId49" o:title=""/>
          </v:shape>
          <o:OLEObject Type="Embed" ProgID="Equation.DSMT4" ShapeID="_x0000_i1030" DrawAspect="Content" ObjectID="_1796226792" r:id="rId50"/>
        </w:object>
      </w:r>
    </w:p>
    <w:p w14:paraId="26DD3E9D"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10B7C589"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So we can write,</w:t>
      </w:r>
    </w:p>
    <w:p w14:paraId="7521CA98"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C662168" w14:textId="3A51C374"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CD1A07">
        <w:rPr>
          <w:rFonts w:ascii="Calibri" w:eastAsia="Times New Roman" w:hAnsi="Calibri" w:cs="Calibri"/>
          <w:position w:val="-140"/>
          <w:sz w:val="24"/>
          <w:szCs w:val="24"/>
        </w:rPr>
        <w:object w:dxaOrig="6039" w:dyaOrig="2920" w14:anchorId="56D3ABD2">
          <v:shape id="_x0000_i1031" type="#_x0000_t75" style="width:283.1pt;height:136.9pt" o:ole="">
            <v:imagedata r:id="rId51" o:title=""/>
          </v:shape>
          <o:OLEObject Type="Embed" ProgID="Equation.DSMT4" ShapeID="_x0000_i1031" DrawAspect="Content" ObjectID="_1796226793" r:id="rId52"/>
        </w:object>
      </w:r>
    </w:p>
    <w:p w14:paraId="651C53BE"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0AC58C60" w14:textId="787289B1"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lastRenderedPageBreak/>
        <w:t>Comparing with the exact result, we’d find that it is accurate generally speaking only for energies close to the Fermi level, and inverse lifetimes also small compared to the Fermi level.  Next, we would like to calculate the</w:t>
      </w:r>
      <w:r w:rsidR="00CD1A07">
        <w:rPr>
          <w:rFonts w:ascii="Calibri" w:eastAsia="Times New Roman" w:hAnsi="Calibri" w:cs="Calibri"/>
          <w:sz w:val="24"/>
          <w:szCs w:val="24"/>
        </w:rPr>
        <w:t xml:space="preserve"> (complex)</w:t>
      </w:r>
      <w:r w:rsidRPr="00B11EC7">
        <w:rPr>
          <w:rFonts w:ascii="Calibri" w:eastAsia="Times New Roman" w:hAnsi="Calibri" w:cs="Calibri"/>
          <w:sz w:val="24"/>
          <w:szCs w:val="24"/>
        </w:rPr>
        <w:t xml:space="preserve"> time dependence of the Green’s function.  So, constructing the inverse Fourier transform of out result,</w:t>
      </w:r>
    </w:p>
    <w:p w14:paraId="57A6E503"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8AC8F63" w14:textId="6463AD5D"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E3086C">
        <w:rPr>
          <w:rFonts w:ascii="Calibri" w:eastAsia="Times New Roman" w:hAnsi="Calibri" w:cs="Calibri"/>
          <w:position w:val="-210"/>
          <w:sz w:val="24"/>
          <w:szCs w:val="24"/>
        </w:rPr>
        <w:object w:dxaOrig="6039" w:dyaOrig="4320" w14:anchorId="11736C30">
          <v:shape id="_x0000_i1032" type="#_x0000_t75" style="width:301.1pt;height:3in" o:ole="">
            <v:imagedata r:id="rId53" o:title=""/>
          </v:shape>
          <o:OLEObject Type="Embed" ProgID="Equation.DSMT4" ShapeID="_x0000_i1032" DrawAspect="Content" ObjectID="_1796226794" r:id="rId54"/>
        </w:object>
      </w:r>
    </w:p>
    <w:p w14:paraId="4F05A70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6E48344" w14:textId="24689DF4" w:rsidR="00406623" w:rsidRPr="007D2960" w:rsidRDefault="00406623" w:rsidP="00406623">
      <w:pPr>
        <w:autoSpaceDE w:val="0"/>
        <w:autoSpaceDN w:val="0"/>
        <w:adjustRightInd w:val="0"/>
        <w:spacing w:after="0" w:line="240" w:lineRule="auto"/>
        <w:rPr>
          <w:rFonts w:ascii="Calibri" w:eastAsia="Times New Roman" w:hAnsi="Calibri" w:cs="Calibri"/>
          <w:sz w:val="24"/>
          <w:szCs w:val="24"/>
        </w:rPr>
      </w:pPr>
      <w:r w:rsidRPr="0080012C">
        <w:rPr>
          <w:rFonts w:ascii="Calibri" w:eastAsia="Times New Roman" w:hAnsi="Calibri" w:cs="Calibri"/>
          <w:sz w:val="24"/>
          <w:szCs w:val="24"/>
        </w:rPr>
        <w:t xml:space="preserve">Now we can see one advantage of the linearization scheme.  Since it keeps the energies only to first order, it allows explicit summation as a geometric series. </w:t>
      </w:r>
      <w:r w:rsidR="007D2960" w:rsidRPr="0080012C">
        <w:rPr>
          <w:rFonts w:ascii="Calibri" w:eastAsia="Times New Roman" w:hAnsi="Calibri" w:cs="Calibri"/>
          <w:sz w:val="24"/>
          <w:szCs w:val="24"/>
        </w:rPr>
        <w:t xml:space="preserve"> So </w:t>
      </w:r>
      <w:r w:rsidR="007D2960">
        <w:rPr>
          <w:rFonts w:ascii="Calibri" w:eastAsia="Times New Roman" w:hAnsi="Calibri" w:cs="Calibri"/>
          <w:sz w:val="24"/>
          <w:szCs w:val="24"/>
        </w:rPr>
        <w:t>working out Ω</w:t>
      </w:r>
      <w:r w:rsidR="007D2960">
        <w:rPr>
          <w:rFonts w:ascii="Calibri" w:eastAsia="Times New Roman" w:hAnsi="Calibri" w:cs="Calibri"/>
          <w:sz w:val="24"/>
          <w:szCs w:val="24"/>
          <w:vertAlign w:val="subscript"/>
        </w:rPr>
        <w:t>n</w:t>
      </w:r>
      <w:r w:rsidR="007D2960">
        <w:rPr>
          <w:rFonts w:ascii="Calibri" w:eastAsia="Times New Roman" w:hAnsi="Calibri" w:cs="Calibri"/>
          <w:sz w:val="24"/>
          <w:szCs w:val="24"/>
        </w:rPr>
        <w:t>, ω</w:t>
      </w:r>
      <w:r w:rsidR="007D2960">
        <w:rPr>
          <w:rFonts w:ascii="Calibri" w:eastAsia="Times New Roman" w:hAnsi="Calibri" w:cs="Calibri"/>
          <w:sz w:val="24"/>
          <w:szCs w:val="24"/>
          <w:vertAlign w:val="subscript"/>
        </w:rPr>
        <w:t>n</w:t>
      </w:r>
      <w:r w:rsidR="007D2960">
        <w:rPr>
          <w:rFonts w:ascii="Calibri" w:eastAsia="Times New Roman" w:hAnsi="Calibri" w:cs="Calibri"/>
          <w:sz w:val="24"/>
          <w:szCs w:val="24"/>
        </w:rPr>
        <w:t xml:space="preserve"> explicitly in terms of n…</w:t>
      </w:r>
    </w:p>
    <w:p w14:paraId="278CA07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4C9C4FB2" w14:textId="10E8149F" w:rsidR="00E3086C" w:rsidRDefault="00422A9F" w:rsidP="00406623">
      <w:pPr>
        <w:autoSpaceDE w:val="0"/>
        <w:autoSpaceDN w:val="0"/>
        <w:adjustRightInd w:val="0"/>
        <w:spacing w:after="0" w:line="240" w:lineRule="auto"/>
        <w:rPr>
          <w:rFonts w:ascii="Calibri" w:eastAsia="Times New Roman" w:hAnsi="Calibri" w:cs="Calibri"/>
          <w:sz w:val="24"/>
          <w:szCs w:val="24"/>
        </w:rPr>
      </w:pPr>
      <w:r w:rsidRPr="00E3086C">
        <w:rPr>
          <w:rFonts w:ascii="Calibri" w:eastAsia="Times New Roman" w:hAnsi="Calibri" w:cs="Calibri"/>
          <w:position w:val="-30"/>
          <w:sz w:val="24"/>
          <w:szCs w:val="24"/>
        </w:rPr>
        <w:object w:dxaOrig="4800" w:dyaOrig="720" w14:anchorId="3EA12CAE">
          <v:shape id="_x0000_i1033" type="#_x0000_t75" style="width:239.45pt;height:36pt" o:ole="">
            <v:imagedata r:id="rId55" o:title=""/>
          </v:shape>
          <o:OLEObject Type="Embed" ProgID="Equation.DSMT4" ShapeID="_x0000_i1033" DrawAspect="Content" ObjectID="_1796226795" r:id="rId56"/>
        </w:object>
      </w:r>
    </w:p>
    <w:p w14:paraId="54363DFE" w14:textId="77777777" w:rsidR="00E3086C" w:rsidRDefault="00E3086C" w:rsidP="00406623">
      <w:pPr>
        <w:autoSpaceDE w:val="0"/>
        <w:autoSpaceDN w:val="0"/>
        <w:adjustRightInd w:val="0"/>
        <w:spacing w:after="0" w:line="240" w:lineRule="auto"/>
        <w:rPr>
          <w:rFonts w:ascii="Calibri" w:eastAsia="Times New Roman" w:hAnsi="Calibri" w:cs="Calibri"/>
          <w:sz w:val="24"/>
          <w:szCs w:val="24"/>
        </w:rPr>
      </w:pPr>
    </w:p>
    <w:p w14:paraId="68BA07F8" w14:textId="77777777" w:rsidR="00E3086C" w:rsidRPr="00B11EC7" w:rsidRDefault="00E3086C" w:rsidP="00E3086C">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w:t>
      </w:r>
    </w:p>
    <w:p w14:paraId="38162F45" w14:textId="77777777" w:rsidR="00E3086C" w:rsidRDefault="00E3086C" w:rsidP="00406623">
      <w:pPr>
        <w:autoSpaceDE w:val="0"/>
        <w:autoSpaceDN w:val="0"/>
        <w:adjustRightInd w:val="0"/>
        <w:spacing w:after="0" w:line="240" w:lineRule="auto"/>
        <w:rPr>
          <w:rFonts w:ascii="Calibri" w:eastAsia="Times New Roman" w:hAnsi="Calibri" w:cs="Calibri"/>
          <w:sz w:val="24"/>
          <w:szCs w:val="24"/>
        </w:rPr>
      </w:pPr>
    </w:p>
    <w:p w14:paraId="58F5E4FA" w14:textId="46B0BEF6" w:rsidR="00406623" w:rsidRDefault="0047234A" w:rsidP="00406623">
      <w:pPr>
        <w:autoSpaceDE w:val="0"/>
        <w:autoSpaceDN w:val="0"/>
        <w:adjustRightInd w:val="0"/>
        <w:spacing w:after="0" w:line="240" w:lineRule="auto"/>
        <w:rPr>
          <w:rFonts w:ascii="Calibri" w:eastAsia="Times New Roman" w:hAnsi="Calibri" w:cs="Calibri"/>
          <w:sz w:val="24"/>
          <w:szCs w:val="24"/>
        </w:rPr>
      </w:pPr>
      <w:r w:rsidRPr="00E3086C">
        <w:rPr>
          <w:rFonts w:ascii="Calibri" w:eastAsia="Times New Roman" w:hAnsi="Calibri" w:cs="Calibri"/>
          <w:position w:val="-132"/>
          <w:sz w:val="24"/>
          <w:szCs w:val="24"/>
        </w:rPr>
        <w:object w:dxaOrig="3860" w:dyaOrig="2760" w14:anchorId="140A1933">
          <v:shape id="_x0000_i1034" type="#_x0000_t75" style="width:192.55pt;height:138pt" o:ole="">
            <v:imagedata r:id="rId57" o:title=""/>
          </v:shape>
          <o:OLEObject Type="Embed" ProgID="Equation.DSMT4" ShapeID="_x0000_i1034" DrawAspect="Content" ObjectID="_1796226796" r:id="rId58"/>
        </w:object>
      </w:r>
    </w:p>
    <w:p w14:paraId="70D30631" w14:textId="6AA16ED9" w:rsidR="00CD1A07" w:rsidRDefault="00CD1A07" w:rsidP="00406623">
      <w:pPr>
        <w:autoSpaceDE w:val="0"/>
        <w:autoSpaceDN w:val="0"/>
        <w:adjustRightInd w:val="0"/>
        <w:spacing w:after="0" w:line="240" w:lineRule="auto"/>
        <w:rPr>
          <w:rFonts w:ascii="Calibri" w:eastAsia="Times New Roman" w:hAnsi="Calibri" w:cs="Calibri"/>
          <w:sz w:val="24"/>
          <w:szCs w:val="24"/>
        </w:rPr>
      </w:pPr>
    </w:p>
    <w:p w14:paraId="36334EE7" w14:textId="44792E29" w:rsidR="007D2960" w:rsidRDefault="00E3086C" w:rsidP="0040662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then,</w:t>
      </w:r>
    </w:p>
    <w:p w14:paraId="061D9372" w14:textId="130570EE" w:rsidR="007D2960" w:rsidRDefault="007D2960" w:rsidP="00406623">
      <w:pPr>
        <w:autoSpaceDE w:val="0"/>
        <w:autoSpaceDN w:val="0"/>
        <w:adjustRightInd w:val="0"/>
        <w:spacing w:after="0" w:line="240" w:lineRule="auto"/>
        <w:rPr>
          <w:rFonts w:ascii="Calibri" w:eastAsia="Times New Roman" w:hAnsi="Calibri" w:cs="Calibri"/>
          <w:sz w:val="24"/>
          <w:szCs w:val="24"/>
        </w:rPr>
      </w:pPr>
    </w:p>
    <w:p w14:paraId="52CA0518" w14:textId="03139A98" w:rsidR="00DB6F74" w:rsidRDefault="0016637A" w:rsidP="00406623">
      <w:pPr>
        <w:autoSpaceDE w:val="0"/>
        <w:autoSpaceDN w:val="0"/>
        <w:adjustRightInd w:val="0"/>
        <w:spacing w:after="0" w:line="240" w:lineRule="auto"/>
        <w:rPr>
          <w:rFonts w:ascii="Calibri" w:eastAsia="Times New Roman" w:hAnsi="Calibri" w:cs="Calibri"/>
          <w:sz w:val="24"/>
          <w:szCs w:val="24"/>
        </w:rPr>
      </w:pPr>
      <w:r w:rsidRPr="00DB6F74">
        <w:rPr>
          <w:rFonts w:ascii="Calibri" w:eastAsia="Times New Roman" w:hAnsi="Calibri" w:cs="Calibri"/>
          <w:position w:val="-54"/>
          <w:sz w:val="24"/>
          <w:szCs w:val="24"/>
        </w:rPr>
        <w:object w:dxaOrig="6600" w:dyaOrig="5280" w14:anchorId="6EA4453B">
          <v:shape id="_x0000_i1035" type="#_x0000_t75" style="width:328.9pt;height:264pt" o:ole="">
            <v:imagedata r:id="rId59" o:title=""/>
          </v:shape>
          <o:OLEObject Type="Embed" ProgID="Equation.DSMT4" ShapeID="_x0000_i1035" DrawAspect="Content" ObjectID="_1796226797" r:id="rId60"/>
        </w:object>
      </w:r>
    </w:p>
    <w:p w14:paraId="122A2D58" w14:textId="771A516C" w:rsidR="00DB6F74" w:rsidRDefault="00DB6F74" w:rsidP="00406623">
      <w:pPr>
        <w:autoSpaceDE w:val="0"/>
        <w:autoSpaceDN w:val="0"/>
        <w:adjustRightInd w:val="0"/>
        <w:spacing w:after="0" w:line="240" w:lineRule="auto"/>
        <w:rPr>
          <w:rFonts w:ascii="Calibri" w:eastAsia="Times New Roman" w:hAnsi="Calibri" w:cs="Calibri"/>
          <w:sz w:val="24"/>
          <w:szCs w:val="24"/>
        </w:rPr>
      </w:pPr>
    </w:p>
    <w:p w14:paraId="47B28EE0" w14:textId="3068A074" w:rsidR="00DB6F74" w:rsidRPr="00597BBD" w:rsidRDefault="00DB6F74" w:rsidP="0040662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w:t>
      </w:r>
      <w:r w:rsidR="00597BBD">
        <w:rPr>
          <w:rFonts w:ascii="Calibri" w:eastAsia="Times New Roman" w:hAnsi="Calibri" w:cs="Calibri"/>
          <w:sz w:val="24"/>
          <w:szCs w:val="24"/>
        </w:rPr>
        <w:t>, recalling ω</w:t>
      </w:r>
      <w:r w:rsidR="00597BBD">
        <w:rPr>
          <w:rFonts w:ascii="Calibri" w:eastAsia="Times New Roman" w:hAnsi="Calibri" w:cs="Calibri"/>
          <w:sz w:val="24"/>
          <w:szCs w:val="24"/>
          <w:vertAlign w:val="subscript"/>
        </w:rPr>
        <w:t>0</w:t>
      </w:r>
      <w:r w:rsidR="00597BBD">
        <w:rPr>
          <w:rFonts w:ascii="Calibri" w:eastAsia="Times New Roman" w:hAnsi="Calibri" w:cs="Calibri"/>
          <w:sz w:val="24"/>
          <w:szCs w:val="24"/>
        </w:rPr>
        <w:t xml:space="preserve"> = 2π/β,</w:t>
      </w:r>
    </w:p>
    <w:p w14:paraId="4AF942CD" w14:textId="578489EA" w:rsidR="00DB6F74" w:rsidRDefault="00DB6F74" w:rsidP="00406623">
      <w:pPr>
        <w:autoSpaceDE w:val="0"/>
        <w:autoSpaceDN w:val="0"/>
        <w:adjustRightInd w:val="0"/>
        <w:spacing w:after="0" w:line="240" w:lineRule="auto"/>
        <w:rPr>
          <w:rFonts w:ascii="Calibri" w:eastAsia="Times New Roman" w:hAnsi="Calibri" w:cs="Calibri"/>
          <w:sz w:val="24"/>
          <w:szCs w:val="24"/>
        </w:rPr>
      </w:pPr>
    </w:p>
    <w:p w14:paraId="12ABAEE0" w14:textId="78650C65" w:rsidR="00DB6F74" w:rsidRDefault="0016637A" w:rsidP="00406623">
      <w:pPr>
        <w:autoSpaceDE w:val="0"/>
        <w:autoSpaceDN w:val="0"/>
        <w:adjustRightInd w:val="0"/>
        <w:spacing w:after="0" w:line="240" w:lineRule="auto"/>
        <w:rPr>
          <w:rFonts w:ascii="Calibri" w:eastAsia="Times New Roman" w:hAnsi="Calibri" w:cs="Calibri"/>
          <w:sz w:val="24"/>
          <w:szCs w:val="24"/>
        </w:rPr>
      </w:pPr>
      <w:r w:rsidRPr="00597BBD">
        <w:rPr>
          <w:rFonts w:ascii="Calibri" w:eastAsia="Times New Roman" w:hAnsi="Calibri" w:cs="Calibri"/>
          <w:position w:val="-72"/>
          <w:sz w:val="24"/>
          <w:szCs w:val="24"/>
        </w:rPr>
        <w:object w:dxaOrig="6660" w:dyaOrig="1219" w14:anchorId="60556E24">
          <v:shape id="_x0000_i1036" type="#_x0000_t75" style="width:333.25pt;height:61.1pt" o:ole="" o:bordertopcolor="teal" o:borderleftcolor="teal" o:borderbottomcolor="teal" o:borderrightcolor="teal">
            <v:imagedata r:id="rId61" o:title=""/>
            <w10:bordertop type="single" width="8"/>
            <w10:borderleft type="single" width="8"/>
            <w10:borderbottom type="single" width="8"/>
            <w10:borderright type="single" width="8"/>
          </v:shape>
          <o:OLEObject Type="Embed" ProgID="Equation.DSMT4" ShapeID="_x0000_i1036" DrawAspect="Content" ObjectID="_1796226798" r:id="rId62"/>
        </w:object>
      </w:r>
    </w:p>
    <w:p w14:paraId="791460BC" w14:textId="1DD01784" w:rsidR="00E3086C" w:rsidRDefault="00E3086C" w:rsidP="00406623">
      <w:pPr>
        <w:autoSpaceDE w:val="0"/>
        <w:autoSpaceDN w:val="0"/>
        <w:adjustRightInd w:val="0"/>
        <w:spacing w:after="0" w:line="240" w:lineRule="auto"/>
        <w:rPr>
          <w:rFonts w:ascii="Calibri" w:eastAsia="Times New Roman" w:hAnsi="Calibri" w:cs="Calibri"/>
          <w:sz w:val="24"/>
          <w:szCs w:val="24"/>
        </w:rPr>
      </w:pPr>
    </w:p>
    <w:p w14:paraId="1893AE62" w14:textId="0AD919EA" w:rsidR="007D30EA" w:rsidRPr="00B11EC7" w:rsidRDefault="00E3086C" w:rsidP="007D30E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Collecting all the imaginary</w:t>
      </w:r>
      <w:r w:rsidR="00AD27D2">
        <w:rPr>
          <w:rFonts w:ascii="Calibri" w:eastAsia="Times New Roman" w:hAnsi="Calibri" w:cs="Calibri"/>
          <w:sz w:val="24"/>
          <w:szCs w:val="24"/>
        </w:rPr>
        <w:t xml:space="preserve"> parts</w:t>
      </w:r>
      <w:r w:rsidR="009A3FD2">
        <w:rPr>
          <w:rFonts w:ascii="Calibri" w:eastAsia="Times New Roman" w:hAnsi="Calibri" w:cs="Calibri"/>
          <w:sz w:val="24"/>
          <w:szCs w:val="24"/>
        </w:rPr>
        <w:t xml:space="preserve">.  </w:t>
      </w:r>
      <w:r w:rsidR="007D30EA">
        <w:rPr>
          <w:rFonts w:ascii="Calibri" w:eastAsia="Times New Roman" w:hAnsi="Calibri" w:cs="Calibri"/>
          <w:sz w:val="24"/>
          <w:szCs w:val="24"/>
        </w:rPr>
        <w:t>Now let’s calculat</w:t>
      </w:r>
      <w:r w:rsidR="007D30EA" w:rsidRPr="00B11EC7">
        <w:rPr>
          <w:rFonts w:ascii="Calibri" w:eastAsia="Times New Roman" w:hAnsi="Calibri" w:cs="Calibri"/>
          <w:sz w:val="24"/>
          <w:szCs w:val="24"/>
        </w:rPr>
        <w:t xml:space="preserve">e </w:t>
      </w:r>
      <w:r w:rsidR="007D30EA">
        <w:rPr>
          <w:rFonts w:ascii="Calibri" w:eastAsia="Times New Roman" w:hAnsi="Calibri" w:cs="Calibri"/>
          <w:sz w:val="24"/>
          <w:szCs w:val="24"/>
        </w:rPr>
        <w:t xml:space="preserve">the </w:t>
      </w:r>
      <w:r w:rsidR="007D30EA" w:rsidRPr="00B11EC7">
        <w:rPr>
          <w:rFonts w:ascii="Calibri" w:eastAsia="Times New Roman" w:hAnsi="Calibri" w:cs="Calibri"/>
          <w:sz w:val="24"/>
          <w:szCs w:val="24"/>
        </w:rPr>
        <w:t>number density for this one dimensional gas.  The number density is simply,</w:t>
      </w:r>
    </w:p>
    <w:p w14:paraId="7495B4CC" w14:textId="77777777" w:rsidR="007D30EA" w:rsidRPr="00B11EC7" w:rsidRDefault="007D30EA" w:rsidP="007D30EA">
      <w:pPr>
        <w:autoSpaceDE w:val="0"/>
        <w:autoSpaceDN w:val="0"/>
        <w:adjustRightInd w:val="0"/>
        <w:spacing w:after="0" w:line="240" w:lineRule="auto"/>
        <w:rPr>
          <w:rFonts w:ascii="Calibri" w:eastAsia="Times New Roman" w:hAnsi="Calibri" w:cs="Calibri"/>
          <w:sz w:val="24"/>
          <w:szCs w:val="24"/>
        </w:rPr>
      </w:pPr>
    </w:p>
    <w:p w14:paraId="2E45F617" w14:textId="77777777" w:rsidR="007D30EA" w:rsidRPr="00B11EC7" w:rsidRDefault="007D30EA" w:rsidP="007D30EA">
      <w:pPr>
        <w:autoSpaceDE w:val="0"/>
        <w:autoSpaceDN w:val="0"/>
        <w:adjustRightInd w:val="0"/>
        <w:spacing w:after="0" w:line="240" w:lineRule="auto"/>
        <w:rPr>
          <w:rFonts w:ascii="Calibri" w:eastAsia="Times New Roman" w:hAnsi="Calibri" w:cs="Calibri"/>
          <w:sz w:val="24"/>
          <w:szCs w:val="24"/>
        </w:rPr>
      </w:pPr>
      <w:r w:rsidRPr="00CD1A07">
        <w:rPr>
          <w:rFonts w:ascii="Calibri" w:eastAsia="Times New Roman" w:hAnsi="Calibri" w:cs="Calibri"/>
          <w:position w:val="-42"/>
          <w:sz w:val="24"/>
          <w:szCs w:val="24"/>
        </w:rPr>
        <w:object w:dxaOrig="6640" w:dyaOrig="960" w14:anchorId="4630EEDC">
          <v:shape id="_x0000_i1037" type="#_x0000_t75" style="width:331.1pt;height:48.55pt" o:ole="">
            <v:imagedata r:id="rId63" o:title=""/>
          </v:shape>
          <o:OLEObject Type="Embed" ProgID="Equation.DSMT4" ShapeID="_x0000_i1037" DrawAspect="Content" ObjectID="_1796226799" r:id="rId64"/>
        </w:object>
      </w:r>
    </w:p>
    <w:p w14:paraId="4CFE8D1F" w14:textId="77777777" w:rsidR="007D30EA" w:rsidRDefault="007D30EA" w:rsidP="007D30EA">
      <w:pPr>
        <w:autoSpaceDE w:val="0"/>
        <w:autoSpaceDN w:val="0"/>
        <w:adjustRightInd w:val="0"/>
        <w:spacing w:after="0" w:line="240" w:lineRule="auto"/>
        <w:rPr>
          <w:rFonts w:ascii="Calibri" w:eastAsia="Times New Roman" w:hAnsi="Calibri" w:cs="Calibri"/>
          <w:sz w:val="24"/>
          <w:szCs w:val="24"/>
        </w:rPr>
      </w:pPr>
    </w:p>
    <w:p w14:paraId="5C78C403" w14:textId="58A566C5" w:rsidR="007D30EA" w:rsidRDefault="00C26BAD" w:rsidP="007D30E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w:t>
      </w:r>
    </w:p>
    <w:p w14:paraId="20049A8E" w14:textId="77777777" w:rsidR="007D30EA" w:rsidRPr="00B11EC7" w:rsidRDefault="007D30EA" w:rsidP="007D30EA">
      <w:pPr>
        <w:autoSpaceDE w:val="0"/>
        <w:autoSpaceDN w:val="0"/>
        <w:adjustRightInd w:val="0"/>
        <w:spacing w:after="0" w:line="240" w:lineRule="auto"/>
        <w:rPr>
          <w:rFonts w:ascii="Calibri" w:eastAsia="Times New Roman" w:hAnsi="Calibri" w:cs="Calibri"/>
          <w:sz w:val="24"/>
          <w:szCs w:val="24"/>
        </w:rPr>
      </w:pPr>
    </w:p>
    <w:p w14:paraId="6BAA0FE7" w14:textId="24BF42ED" w:rsidR="007D30EA" w:rsidRDefault="0016637A" w:rsidP="007D30EA">
      <w:pPr>
        <w:autoSpaceDE w:val="0"/>
        <w:autoSpaceDN w:val="0"/>
        <w:adjustRightInd w:val="0"/>
        <w:spacing w:after="0" w:line="240" w:lineRule="auto"/>
        <w:rPr>
          <w:rFonts w:ascii="Calibri" w:eastAsia="Times New Roman" w:hAnsi="Calibri" w:cs="Calibri"/>
          <w:sz w:val="24"/>
          <w:szCs w:val="24"/>
        </w:rPr>
      </w:pPr>
      <w:r w:rsidRPr="009A3FD2">
        <w:rPr>
          <w:rFonts w:ascii="Calibri" w:eastAsia="Times New Roman" w:hAnsi="Calibri" w:cs="Calibri"/>
          <w:position w:val="-114"/>
          <w:sz w:val="24"/>
          <w:szCs w:val="24"/>
        </w:rPr>
        <w:object w:dxaOrig="3879" w:dyaOrig="2400" w14:anchorId="5E485938">
          <v:shape id="_x0000_i1038" type="#_x0000_t75" style="width:198.55pt;height:122.75pt" o:ole="">
            <v:imagedata r:id="rId65" o:title=""/>
          </v:shape>
          <o:OLEObject Type="Embed" ProgID="Equation.DSMT4" ShapeID="_x0000_i1038" DrawAspect="Content" ObjectID="_1796226800" r:id="rId66"/>
        </w:object>
      </w:r>
    </w:p>
    <w:p w14:paraId="7A4899E7" w14:textId="4E4523FC" w:rsidR="00C26BAD" w:rsidRDefault="00C26BAD" w:rsidP="007D30EA">
      <w:pPr>
        <w:autoSpaceDE w:val="0"/>
        <w:autoSpaceDN w:val="0"/>
        <w:adjustRightInd w:val="0"/>
        <w:spacing w:after="0" w:line="240" w:lineRule="auto"/>
        <w:rPr>
          <w:rFonts w:ascii="Calibri" w:eastAsia="Times New Roman" w:hAnsi="Calibri" w:cs="Calibri"/>
          <w:sz w:val="24"/>
          <w:szCs w:val="24"/>
        </w:rPr>
      </w:pPr>
    </w:p>
    <w:p w14:paraId="4D825822" w14:textId="660610AE" w:rsidR="00C26BAD" w:rsidRDefault="00C26BAD" w:rsidP="007D30E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Let’s consider the small T limit,</w:t>
      </w:r>
    </w:p>
    <w:p w14:paraId="11BAC9CA" w14:textId="45DC1769" w:rsidR="00C26BAD" w:rsidRDefault="00C26BAD" w:rsidP="007D30EA">
      <w:pPr>
        <w:autoSpaceDE w:val="0"/>
        <w:autoSpaceDN w:val="0"/>
        <w:adjustRightInd w:val="0"/>
        <w:spacing w:after="0" w:line="240" w:lineRule="auto"/>
        <w:rPr>
          <w:rFonts w:ascii="Calibri" w:eastAsia="Times New Roman" w:hAnsi="Calibri" w:cs="Calibri"/>
          <w:sz w:val="24"/>
          <w:szCs w:val="24"/>
        </w:rPr>
      </w:pPr>
    </w:p>
    <w:p w14:paraId="277AE67F" w14:textId="76A5254B" w:rsidR="00C26BAD" w:rsidRDefault="00597BBD" w:rsidP="007D30EA">
      <w:pPr>
        <w:autoSpaceDE w:val="0"/>
        <w:autoSpaceDN w:val="0"/>
        <w:adjustRightInd w:val="0"/>
        <w:spacing w:after="0" w:line="240" w:lineRule="auto"/>
        <w:rPr>
          <w:rFonts w:ascii="Calibri" w:eastAsia="Times New Roman" w:hAnsi="Calibri" w:cs="Calibri"/>
          <w:sz w:val="24"/>
          <w:szCs w:val="24"/>
        </w:rPr>
      </w:pPr>
      <w:r w:rsidRPr="00597BBD">
        <w:rPr>
          <w:rFonts w:ascii="Calibri" w:eastAsia="Times New Roman" w:hAnsi="Calibri" w:cs="Calibri"/>
          <w:position w:val="-152"/>
          <w:sz w:val="24"/>
          <w:szCs w:val="24"/>
        </w:rPr>
        <w:object w:dxaOrig="5020" w:dyaOrig="3200" w14:anchorId="62819E67">
          <v:shape id="_x0000_i1039" type="#_x0000_t75" style="width:256.9pt;height:164.2pt" o:ole="">
            <v:imagedata r:id="rId67" o:title=""/>
          </v:shape>
          <o:OLEObject Type="Embed" ProgID="Equation.DSMT4" ShapeID="_x0000_i1039" DrawAspect="Content" ObjectID="_1796226801" r:id="rId68"/>
        </w:object>
      </w:r>
    </w:p>
    <w:p w14:paraId="38949A85" w14:textId="37F8A5ED" w:rsidR="00597BBD" w:rsidRDefault="00597BBD" w:rsidP="007D30EA">
      <w:pPr>
        <w:autoSpaceDE w:val="0"/>
        <w:autoSpaceDN w:val="0"/>
        <w:adjustRightInd w:val="0"/>
        <w:spacing w:after="0" w:line="240" w:lineRule="auto"/>
        <w:rPr>
          <w:rFonts w:ascii="Calibri" w:eastAsia="Times New Roman" w:hAnsi="Calibri" w:cs="Calibri"/>
          <w:sz w:val="24"/>
          <w:szCs w:val="24"/>
        </w:rPr>
      </w:pPr>
    </w:p>
    <w:p w14:paraId="5902451F" w14:textId="67C02363" w:rsidR="00597BBD" w:rsidRPr="00B11EC7" w:rsidRDefault="00597BBD" w:rsidP="007D30E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we have density oscillations?  Interesting.</w:t>
      </w:r>
    </w:p>
    <w:p w14:paraId="23FE37EC" w14:textId="77777777" w:rsidR="00406623" w:rsidRPr="00E12740" w:rsidRDefault="00406623" w:rsidP="00406623">
      <w:pPr>
        <w:autoSpaceDE w:val="0"/>
        <w:autoSpaceDN w:val="0"/>
        <w:adjustRightInd w:val="0"/>
        <w:spacing w:after="0" w:line="240" w:lineRule="auto"/>
        <w:rPr>
          <w:rFonts w:ascii="Calibri" w:eastAsia="Times New Roman" w:hAnsi="Calibri" w:cs="Calibri"/>
        </w:rPr>
      </w:pPr>
    </w:p>
    <w:p w14:paraId="5334940C" w14:textId="378218AD" w:rsidR="00660D7B" w:rsidRPr="00660D7B" w:rsidRDefault="00660D7B" w:rsidP="00660D7B">
      <w:pPr>
        <w:autoSpaceDE w:val="0"/>
        <w:autoSpaceDN w:val="0"/>
        <w:adjustRightInd w:val="0"/>
        <w:spacing w:after="0" w:line="240" w:lineRule="auto"/>
        <w:rPr>
          <w:rFonts w:ascii="Calibri" w:eastAsia="Times New Roman" w:hAnsi="Calibri" w:cs="Calibri"/>
          <w:b/>
          <w:sz w:val="28"/>
          <w:szCs w:val="28"/>
        </w:rPr>
      </w:pPr>
      <w:r w:rsidRPr="00660D7B">
        <w:rPr>
          <w:rFonts w:ascii="Calibri" w:eastAsia="Times New Roman" w:hAnsi="Calibri" w:cs="Calibri"/>
          <w:b/>
          <w:sz w:val="28"/>
          <w:szCs w:val="28"/>
        </w:rPr>
        <w:t>1D Real Space (on half line) Green’s function to first order with δ potential</w:t>
      </w:r>
    </w:p>
    <w:p w14:paraId="1A7B8BD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Consider a non-interacting one-dimensional Fermi gas confined by an impenetrable barrier to the half-line x &gt; 0 (with impurities).  We would have some clues as to what to use for basis functions from solving the single particle Hamiltonian in the presence of the potential barrier.  Normalized eigenfunctions are indeed,</w:t>
      </w:r>
    </w:p>
    <w:p w14:paraId="10AF7DBC"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777609A"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26"/>
          <w:sz w:val="24"/>
          <w:szCs w:val="24"/>
        </w:rPr>
        <w:object w:dxaOrig="1820" w:dyaOrig="700" w14:anchorId="02CF5A47">
          <v:shape id="_x0000_i1040" type="#_x0000_t75" style="width:91.1pt;height:35.45pt" o:ole="">
            <v:imagedata r:id="rId69" o:title=""/>
          </v:shape>
          <o:OLEObject Type="Embed" ProgID="Equation.DSMT4" ShapeID="_x0000_i1040" DrawAspect="Content" ObjectID="_1796226802" r:id="rId70"/>
        </w:object>
      </w:r>
    </w:p>
    <w:p w14:paraId="79C1BC79"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18686792"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Note that k is actually restricted to be positive because negative k is just the same eigenfunction (to w/i an unimportant multiplicative constant).  So we would first off try to form the position annihilation operator as,</w:t>
      </w:r>
    </w:p>
    <w:p w14:paraId="7859F805"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E8CC98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2"/>
          <w:sz w:val="24"/>
          <w:szCs w:val="24"/>
        </w:rPr>
        <w:object w:dxaOrig="2640" w:dyaOrig="760" w14:anchorId="67C70F30">
          <v:shape id="_x0000_i1041" type="#_x0000_t75" style="width:132pt;height:38.2pt" o:ole="">
            <v:imagedata r:id="rId71" o:title=""/>
          </v:shape>
          <o:OLEObject Type="Embed" ProgID="Equation.DSMT4" ShapeID="_x0000_i1041" DrawAspect="Content" ObjectID="_1796226803" r:id="rId72"/>
        </w:object>
      </w:r>
    </w:p>
    <w:p w14:paraId="6A1D4299"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7F90C4A4"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But we want to make contact with the free particle creation operator.  So we just say,</w:t>
      </w:r>
    </w:p>
    <w:p w14:paraId="6FD4B858"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4EB0F00B"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0"/>
          <w:sz w:val="24"/>
          <w:szCs w:val="24"/>
        </w:rPr>
        <w:object w:dxaOrig="2640" w:dyaOrig="720" w14:anchorId="5A9E8386">
          <v:shape id="_x0000_i1042" type="#_x0000_t75" style="width:132pt;height:36pt" o:ole="">
            <v:imagedata r:id="rId73" o:title=""/>
          </v:shape>
          <o:OLEObject Type="Embed" ProgID="Equation.DSMT4" ShapeID="_x0000_i1042" DrawAspect="Content" ObjectID="_1796226804" r:id="rId74"/>
        </w:object>
      </w:r>
    </w:p>
    <w:p w14:paraId="74F5BB5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12222280" w14:textId="79190D0C"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The normalization is kind of screwy, and </w:t>
      </w:r>
      <w:r w:rsidR="000D485A">
        <w:rPr>
          <w:rFonts w:ascii="Calibri" w:eastAsia="Times New Roman" w:hAnsi="Calibri" w:cs="Calibri"/>
          <w:sz w:val="24"/>
          <w:szCs w:val="24"/>
        </w:rPr>
        <w:t>ψ(x) = -ψ(-x)</w:t>
      </w:r>
      <w:r w:rsidRPr="00B11EC7">
        <w:rPr>
          <w:rFonts w:ascii="Calibri" w:eastAsia="Times New Roman" w:hAnsi="Calibri" w:cs="Calibri"/>
          <w:sz w:val="24"/>
          <w:szCs w:val="24"/>
        </w:rPr>
        <w:t xml:space="preserve">.  So do we care about what is happening for x, k &lt; 0?  Anyway, we’ll now calculate the single particle Matsubara Green’s function on the half line.  </w:t>
      </w:r>
    </w:p>
    <w:p w14:paraId="42924D0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01A31A03" w14:textId="2B0F29E8" w:rsidR="00406623" w:rsidRPr="00B11EC7" w:rsidRDefault="00CD1A07" w:rsidP="00406623">
      <w:pPr>
        <w:autoSpaceDE w:val="0"/>
        <w:autoSpaceDN w:val="0"/>
        <w:adjustRightInd w:val="0"/>
        <w:spacing w:after="0" w:line="240" w:lineRule="auto"/>
        <w:rPr>
          <w:rFonts w:ascii="Calibri" w:eastAsia="Times New Roman" w:hAnsi="Calibri" w:cs="Calibri"/>
          <w:sz w:val="24"/>
          <w:szCs w:val="24"/>
        </w:rPr>
      </w:pPr>
      <w:r w:rsidRPr="00CD1A07">
        <w:rPr>
          <w:rFonts w:ascii="Calibri" w:eastAsia="Times New Roman" w:hAnsi="Calibri" w:cs="Calibri"/>
          <w:position w:val="-100"/>
          <w:sz w:val="24"/>
          <w:szCs w:val="24"/>
        </w:rPr>
        <w:object w:dxaOrig="3100" w:dyaOrig="2180" w14:anchorId="442C8A43">
          <v:shape id="_x0000_i1043" type="#_x0000_t75" style="width:155.45pt;height:109.1pt" o:ole="">
            <v:imagedata r:id="rId75" o:title=""/>
          </v:shape>
          <o:OLEObject Type="Embed" ProgID="Equation.DSMT4" ShapeID="_x0000_i1043" DrawAspect="Content" ObjectID="_1796226805" r:id="rId76"/>
        </w:object>
      </w:r>
    </w:p>
    <w:p w14:paraId="6929853B"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78E925B6"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So,</w:t>
      </w:r>
    </w:p>
    <w:p w14:paraId="2358B766"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1D807656" w14:textId="4C7B594B" w:rsidR="00406623" w:rsidRPr="00B11EC7" w:rsidRDefault="009747FE"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88"/>
          <w:sz w:val="24"/>
          <w:szCs w:val="24"/>
        </w:rPr>
        <w:object w:dxaOrig="8760" w:dyaOrig="1680" w14:anchorId="7BC1159C">
          <v:shape id="_x0000_i1044" type="#_x0000_t75" style="width:436.9pt;height:84pt" o:ole="">
            <v:imagedata r:id="rId77" o:title=""/>
          </v:shape>
          <o:OLEObject Type="Embed" ProgID="Equation.DSMT4" ShapeID="_x0000_i1044" DrawAspect="Content" ObjectID="_1796226806" r:id="rId78"/>
        </w:object>
      </w:r>
    </w:p>
    <w:p w14:paraId="64487025"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4A033067" w14:textId="427E90B6"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Next we note that since G is a function only of</w:t>
      </w:r>
      <w:r w:rsidR="00CD1A07">
        <w:rPr>
          <w:rFonts w:ascii="Calibri" w:eastAsia="Times New Roman" w:hAnsi="Calibri" w:cs="Calibri"/>
          <w:sz w:val="24"/>
          <w:szCs w:val="24"/>
        </w:rPr>
        <w:t xml:space="preserve"> |x-x´|.  So,</w:t>
      </w:r>
    </w:p>
    <w:p w14:paraId="7764CE02"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714026D3" w14:textId="3B44C017" w:rsidR="00406623" w:rsidRPr="00B11EC7" w:rsidRDefault="009747FE"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46"/>
          <w:sz w:val="24"/>
          <w:szCs w:val="24"/>
        </w:rPr>
        <w:object w:dxaOrig="9200" w:dyaOrig="1040" w14:anchorId="40ED9278">
          <v:shape id="_x0000_i1045" type="#_x0000_t75" style="width:459.25pt;height:54pt" o:ole="">
            <v:imagedata r:id="rId79" o:title=""/>
          </v:shape>
          <o:OLEObject Type="Embed" ProgID="Equation.DSMT4" ShapeID="_x0000_i1045" DrawAspect="Content" ObjectID="_1796226807" r:id="rId80"/>
        </w:object>
      </w:r>
    </w:p>
    <w:p w14:paraId="451E4F7C"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6DC1201"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Now we can calculate the number density using our previous result for the 1D Matsubara Green’s function.  We need to calculate,</w:t>
      </w:r>
    </w:p>
    <w:p w14:paraId="33AB6E8E"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52BD0E48" w14:textId="522C7E93" w:rsidR="00406623" w:rsidRPr="00B11EC7" w:rsidRDefault="00AD5482" w:rsidP="00406623">
      <w:pPr>
        <w:autoSpaceDE w:val="0"/>
        <w:autoSpaceDN w:val="0"/>
        <w:adjustRightInd w:val="0"/>
        <w:spacing w:after="0" w:line="240" w:lineRule="auto"/>
        <w:rPr>
          <w:rFonts w:ascii="Calibri" w:eastAsia="Times New Roman" w:hAnsi="Calibri" w:cs="Calibri"/>
          <w:sz w:val="24"/>
          <w:szCs w:val="24"/>
        </w:rPr>
      </w:pPr>
      <w:r w:rsidRPr="00CD1A07">
        <w:rPr>
          <w:rFonts w:ascii="Calibri" w:eastAsia="Times New Roman" w:hAnsi="Calibri" w:cs="Calibri"/>
          <w:position w:val="-32"/>
          <w:sz w:val="24"/>
          <w:szCs w:val="24"/>
        </w:rPr>
        <w:object w:dxaOrig="3460" w:dyaOrig="760" w14:anchorId="7518D444">
          <v:shape id="_x0000_i1046" type="#_x0000_t75" style="width:172.35pt;height:38.2pt" o:ole="">
            <v:imagedata r:id="rId81" o:title=""/>
          </v:shape>
          <o:OLEObject Type="Embed" ProgID="Equation.DSMT4" ShapeID="_x0000_i1046" DrawAspect="Content" ObjectID="_1796226808" r:id="rId82"/>
        </w:object>
      </w:r>
    </w:p>
    <w:p w14:paraId="39D9D20C" w14:textId="067B684A" w:rsidR="00406623" w:rsidRDefault="00406623" w:rsidP="00406623">
      <w:pPr>
        <w:autoSpaceDE w:val="0"/>
        <w:autoSpaceDN w:val="0"/>
        <w:adjustRightInd w:val="0"/>
        <w:spacing w:after="0" w:line="240" w:lineRule="auto"/>
        <w:rPr>
          <w:rFonts w:ascii="Calibri" w:eastAsia="Times New Roman" w:hAnsi="Calibri" w:cs="Calibri"/>
          <w:sz w:val="24"/>
          <w:szCs w:val="24"/>
        </w:rPr>
      </w:pPr>
    </w:p>
    <w:p w14:paraId="475C7FED" w14:textId="6E466782" w:rsidR="009A3FD2" w:rsidRDefault="009A3FD2" w:rsidP="0040662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This is</w:t>
      </w:r>
      <w:r w:rsidR="00AD5482">
        <w:rPr>
          <w:rFonts w:ascii="Calibri" w:eastAsia="Times New Roman" w:hAnsi="Calibri" w:cs="Calibri"/>
          <w:sz w:val="24"/>
          <w:szCs w:val="24"/>
        </w:rPr>
        <w:t xml:space="preserve"> (taking small x limit in the first </w:t>
      </w:r>
      <w:r w:rsidR="00C26BAD">
        <w:rPr>
          <w:rFonts w:ascii="Calibri" w:eastAsia="Times New Roman" w:hAnsi="Calibri" w:cs="Calibri"/>
          <w:sz w:val="24"/>
          <w:szCs w:val="24"/>
        </w:rPr>
        <w:t>on</w:t>
      </w:r>
      <w:r w:rsidR="00AD5482">
        <w:rPr>
          <w:rFonts w:ascii="Calibri" w:eastAsia="Times New Roman" w:hAnsi="Calibri" w:cs="Calibri"/>
          <w:sz w:val="24"/>
          <w:szCs w:val="24"/>
        </w:rPr>
        <w:t xml:space="preserve">e) </w:t>
      </w:r>
    </w:p>
    <w:p w14:paraId="1CC50A98" w14:textId="4E342BE8" w:rsidR="009A3FD2" w:rsidRDefault="009A3FD2" w:rsidP="00406623">
      <w:pPr>
        <w:autoSpaceDE w:val="0"/>
        <w:autoSpaceDN w:val="0"/>
        <w:adjustRightInd w:val="0"/>
        <w:spacing w:after="0" w:line="240" w:lineRule="auto"/>
        <w:rPr>
          <w:rFonts w:ascii="Calibri" w:eastAsia="Times New Roman" w:hAnsi="Calibri" w:cs="Calibri"/>
          <w:sz w:val="24"/>
          <w:szCs w:val="24"/>
        </w:rPr>
      </w:pPr>
    </w:p>
    <w:p w14:paraId="42853015" w14:textId="7A08D426" w:rsidR="009A3FD2" w:rsidRDefault="00AD5482" w:rsidP="00406623">
      <w:pPr>
        <w:autoSpaceDE w:val="0"/>
        <w:autoSpaceDN w:val="0"/>
        <w:adjustRightInd w:val="0"/>
        <w:spacing w:after="0" w:line="240" w:lineRule="auto"/>
        <w:rPr>
          <w:rFonts w:ascii="Calibri" w:eastAsia="Times New Roman" w:hAnsi="Calibri" w:cs="Calibri"/>
          <w:sz w:val="24"/>
          <w:szCs w:val="24"/>
        </w:rPr>
      </w:pPr>
      <w:r w:rsidRPr="00AD5482">
        <w:rPr>
          <w:position w:val="-186"/>
        </w:rPr>
        <w:object w:dxaOrig="5179" w:dyaOrig="3540" w14:anchorId="6962BE1F">
          <v:shape id="_x0000_i1047" type="#_x0000_t75" style="width:259.1pt;height:177.25pt" o:ole="">
            <v:imagedata r:id="rId83" o:title=""/>
          </v:shape>
          <o:OLEObject Type="Embed" ProgID="Equation.DSMT4" ShapeID="_x0000_i1047" DrawAspect="Content" ObjectID="_1796226809" r:id="rId84"/>
        </w:object>
      </w:r>
    </w:p>
    <w:p w14:paraId="3C8BA201" w14:textId="77777777" w:rsidR="009A3FD2" w:rsidRPr="00B11EC7" w:rsidRDefault="009A3FD2" w:rsidP="00406623">
      <w:pPr>
        <w:autoSpaceDE w:val="0"/>
        <w:autoSpaceDN w:val="0"/>
        <w:adjustRightInd w:val="0"/>
        <w:spacing w:after="0" w:line="240" w:lineRule="auto"/>
        <w:rPr>
          <w:rFonts w:ascii="Calibri" w:eastAsia="Times New Roman" w:hAnsi="Calibri" w:cs="Calibri"/>
          <w:sz w:val="24"/>
          <w:szCs w:val="24"/>
        </w:rPr>
      </w:pPr>
    </w:p>
    <w:p w14:paraId="282B5708"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Expanding for small x, we’d have,</w:t>
      </w:r>
    </w:p>
    <w:p w14:paraId="21B69B02" w14:textId="0F90C5BD" w:rsidR="00406623" w:rsidRDefault="00406623" w:rsidP="00406623">
      <w:pPr>
        <w:autoSpaceDE w:val="0"/>
        <w:autoSpaceDN w:val="0"/>
        <w:adjustRightInd w:val="0"/>
        <w:spacing w:after="0" w:line="240" w:lineRule="auto"/>
        <w:rPr>
          <w:rFonts w:ascii="Calibri" w:eastAsia="Times New Roman" w:hAnsi="Calibri" w:cs="Calibri"/>
          <w:sz w:val="24"/>
          <w:szCs w:val="24"/>
        </w:rPr>
      </w:pPr>
    </w:p>
    <w:p w14:paraId="7565720B" w14:textId="73A9BBD4" w:rsidR="00406623" w:rsidRPr="00B11EC7" w:rsidRDefault="00C26BAD" w:rsidP="00406623">
      <w:pPr>
        <w:autoSpaceDE w:val="0"/>
        <w:autoSpaceDN w:val="0"/>
        <w:adjustRightInd w:val="0"/>
        <w:spacing w:after="0" w:line="240" w:lineRule="auto"/>
        <w:rPr>
          <w:rFonts w:ascii="Calibri" w:eastAsia="Times New Roman" w:hAnsi="Calibri" w:cs="Calibri"/>
          <w:sz w:val="24"/>
          <w:szCs w:val="24"/>
        </w:rPr>
      </w:pPr>
      <w:r w:rsidRPr="00C26BAD">
        <w:rPr>
          <w:position w:val="-60"/>
        </w:rPr>
        <w:object w:dxaOrig="3620" w:dyaOrig="2060" w14:anchorId="222AB69F">
          <v:shape id="_x0000_i1048" type="#_x0000_t75" style="width:181.1pt;height:103.1pt" o:ole="">
            <v:imagedata r:id="rId85" o:title=""/>
          </v:shape>
          <o:OLEObject Type="Embed" ProgID="Equation.DSMT4" ShapeID="_x0000_i1048" DrawAspect="Content" ObjectID="_1796226810" r:id="rId86"/>
        </w:object>
      </w:r>
    </w:p>
    <w:p w14:paraId="4FD4F36D"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78B77F0" w14:textId="08D162FE" w:rsidR="00406623"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So we see that the density is zero at the boundary, as we’d expect certainly.  This effect should be due to the action of the potential barrier, and not from the impurities themselves.  Expanding for large x, we’d have,</w:t>
      </w:r>
    </w:p>
    <w:p w14:paraId="63CF70A1" w14:textId="2820BFD5" w:rsidR="00C26BAD" w:rsidRDefault="00C26BAD" w:rsidP="00406623">
      <w:pPr>
        <w:autoSpaceDE w:val="0"/>
        <w:autoSpaceDN w:val="0"/>
        <w:adjustRightInd w:val="0"/>
        <w:spacing w:after="0" w:line="240" w:lineRule="auto"/>
        <w:rPr>
          <w:rFonts w:ascii="Calibri" w:eastAsia="Times New Roman" w:hAnsi="Calibri" w:cs="Calibri"/>
          <w:sz w:val="24"/>
          <w:szCs w:val="24"/>
        </w:rPr>
      </w:pPr>
    </w:p>
    <w:p w14:paraId="13D580A1" w14:textId="6A0A7E90" w:rsidR="00406623" w:rsidRPr="00B11EC7" w:rsidRDefault="00C26BAD" w:rsidP="00406623">
      <w:pPr>
        <w:autoSpaceDE w:val="0"/>
        <w:autoSpaceDN w:val="0"/>
        <w:adjustRightInd w:val="0"/>
        <w:spacing w:after="0" w:line="240" w:lineRule="auto"/>
        <w:rPr>
          <w:rFonts w:ascii="Calibri" w:eastAsia="Times New Roman" w:hAnsi="Calibri" w:cs="Calibri"/>
          <w:sz w:val="24"/>
          <w:szCs w:val="24"/>
        </w:rPr>
      </w:pPr>
      <w:r w:rsidRPr="00C26BAD">
        <w:rPr>
          <w:position w:val="-92"/>
        </w:rPr>
        <w:object w:dxaOrig="4060" w:dyaOrig="1960" w14:anchorId="4ED70372">
          <v:shape id="_x0000_i1049" type="#_x0000_t75" style="width:202.9pt;height:97.65pt" o:ole="">
            <v:imagedata r:id="rId87" o:title=""/>
          </v:shape>
          <o:OLEObject Type="Embed" ProgID="Equation.DSMT4" ShapeID="_x0000_i1049" DrawAspect="Content" ObjectID="_1796226811" r:id="rId88"/>
        </w:object>
      </w:r>
    </w:p>
    <w:p w14:paraId="00B44FEC"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06AC363" w14:textId="2FA64EC1"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And here we see ‘Friedel’ oscillations of the number density.   Finally we take the limit T → 0.  </w:t>
      </w:r>
    </w:p>
    <w:p w14:paraId="3AD67EB7" w14:textId="47D7A8E6" w:rsidR="00406623" w:rsidRDefault="00406623" w:rsidP="00406623">
      <w:pPr>
        <w:autoSpaceDE w:val="0"/>
        <w:autoSpaceDN w:val="0"/>
        <w:adjustRightInd w:val="0"/>
        <w:spacing w:after="0" w:line="240" w:lineRule="auto"/>
        <w:rPr>
          <w:rFonts w:ascii="Calibri" w:eastAsia="Times New Roman" w:hAnsi="Calibri" w:cs="Calibri"/>
          <w:sz w:val="24"/>
          <w:szCs w:val="24"/>
        </w:rPr>
      </w:pPr>
    </w:p>
    <w:p w14:paraId="37775546" w14:textId="3C2D195D" w:rsidR="00C26BAD" w:rsidRDefault="00597BBD" w:rsidP="00406623">
      <w:pPr>
        <w:autoSpaceDE w:val="0"/>
        <w:autoSpaceDN w:val="0"/>
        <w:adjustRightInd w:val="0"/>
        <w:spacing w:after="0" w:line="240" w:lineRule="auto"/>
      </w:pPr>
      <w:r w:rsidRPr="00597BBD">
        <w:rPr>
          <w:position w:val="-148"/>
        </w:rPr>
        <w:object w:dxaOrig="5820" w:dyaOrig="3159" w14:anchorId="5E32A792">
          <v:shape id="_x0000_i1050" type="#_x0000_t75" style="width:291.25pt;height:157.65pt" o:ole="">
            <v:imagedata r:id="rId89" o:title=""/>
          </v:shape>
          <o:OLEObject Type="Embed" ProgID="Equation.DSMT4" ShapeID="_x0000_i1050" DrawAspect="Content" ObjectID="_1796226812" r:id="rId90"/>
        </w:object>
      </w:r>
    </w:p>
    <w:p w14:paraId="695E371B" w14:textId="77777777" w:rsidR="00C75E78" w:rsidRDefault="00C75E78" w:rsidP="00406623">
      <w:pPr>
        <w:autoSpaceDE w:val="0"/>
        <w:autoSpaceDN w:val="0"/>
        <w:adjustRightInd w:val="0"/>
        <w:spacing w:after="0" w:line="240" w:lineRule="auto"/>
        <w:rPr>
          <w:sz w:val="24"/>
          <w:szCs w:val="24"/>
        </w:rPr>
      </w:pPr>
    </w:p>
    <w:p w14:paraId="771D0A08" w14:textId="46186CA5" w:rsidR="00597BBD" w:rsidRPr="00597BBD" w:rsidRDefault="00C75E78" w:rsidP="00406623">
      <w:pPr>
        <w:autoSpaceDE w:val="0"/>
        <w:autoSpaceDN w:val="0"/>
        <w:adjustRightInd w:val="0"/>
        <w:spacing w:after="0" w:line="240" w:lineRule="auto"/>
        <w:rPr>
          <w:rFonts w:ascii="Calibri" w:eastAsia="Times New Roman" w:hAnsi="Calibri" w:cs="Calibri"/>
          <w:sz w:val="28"/>
          <w:szCs w:val="28"/>
        </w:rPr>
      </w:pPr>
      <w:r>
        <w:rPr>
          <w:sz w:val="24"/>
          <w:szCs w:val="24"/>
        </w:rPr>
        <w:t xml:space="preserve">Well, this does go to zero as x </w:t>
      </w:r>
      <w:r w:rsidRPr="00C75E78">
        <w:rPr>
          <w:sz w:val="24"/>
          <w:szCs w:val="24"/>
        </w:rPr>
        <w:sym w:font="Wingdings" w:char="F0E0"/>
      </w:r>
      <w:r>
        <w:rPr>
          <w:sz w:val="24"/>
          <w:szCs w:val="24"/>
        </w:rPr>
        <w:t xml:space="preserve"> 0.  So that’s good.</w:t>
      </w:r>
    </w:p>
    <w:p w14:paraId="7B914B03" w14:textId="14F97E8A" w:rsidR="00E12740" w:rsidRDefault="00E12740" w:rsidP="00E12740">
      <w:pPr>
        <w:pStyle w:val="NoSpacing"/>
        <w:rPr>
          <w:sz w:val="28"/>
          <w:szCs w:val="28"/>
        </w:rPr>
      </w:pPr>
    </w:p>
    <w:p w14:paraId="79C6E968" w14:textId="77777777" w:rsidR="008B05D8" w:rsidRPr="00660D7B" w:rsidRDefault="008B05D8" w:rsidP="00E12740">
      <w:pPr>
        <w:pStyle w:val="NoSpacing"/>
        <w:rPr>
          <w:bCs/>
          <w:sz w:val="24"/>
          <w:szCs w:val="24"/>
        </w:rPr>
      </w:pPr>
    </w:p>
    <w:sectPr w:rsidR="008B05D8" w:rsidRPr="00660D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A6D47DD"/>
    <w:multiLevelType w:val="hybridMultilevel"/>
    <w:tmpl w:val="5B10F3F2"/>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4AE83F74"/>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76486474">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138891691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2034261850">
    <w:abstractNumId w:val="4"/>
  </w:num>
  <w:num w:numId="4" w16cid:durableId="72701214">
    <w:abstractNumId w:val="3"/>
  </w:num>
  <w:num w:numId="5" w16cid:durableId="966665936">
    <w:abstractNumId w:val="2"/>
  </w:num>
  <w:num w:numId="6" w16cid:durableId="1620145368">
    <w:abstractNumId w:val="1"/>
  </w:num>
  <w:num w:numId="7" w16cid:durableId="924070965">
    <w:abstractNumId w:val="7"/>
  </w:num>
  <w:num w:numId="8" w16cid:durableId="214657397">
    <w:abstractNumId w:val="6"/>
  </w:num>
  <w:num w:numId="9" w16cid:durableId="986393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289"/>
    <w:rsid w:val="00020F42"/>
    <w:rsid w:val="00047AA0"/>
    <w:rsid w:val="00081E94"/>
    <w:rsid w:val="00087059"/>
    <w:rsid w:val="000D485A"/>
    <w:rsid w:val="00101DE1"/>
    <w:rsid w:val="00133166"/>
    <w:rsid w:val="001502DE"/>
    <w:rsid w:val="0016637A"/>
    <w:rsid w:val="001859CB"/>
    <w:rsid w:val="001B4E25"/>
    <w:rsid w:val="001C2803"/>
    <w:rsid w:val="001F388B"/>
    <w:rsid w:val="00212B53"/>
    <w:rsid w:val="00221EF3"/>
    <w:rsid w:val="00244FBC"/>
    <w:rsid w:val="002467E9"/>
    <w:rsid w:val="002537A9"/>
    <w:rsid w:val="002628FE"/>
    <w:rsid w:val="0026581A"/>
    <w:rsid w:val="00282969"/>
    <w:rsid w:val="002B5C1B"/>
    <w:rsid w:val="00345989"/>
    <w:rsid w:val="00353B78"/>
    <w:rsid w:val="00361951"/>
    <w:rsid w:val="00392688"/>
    <w:rsid w:val="003A170F"/>
    <w:rsid w:val="003B2AF0"/>
    <w:rsid w:val="003B323E"/>
    <w:rsid w:val="003D3FBB"/>
    <w:rsid w:val="00406623"/>
    <w:rsid w:val="00415E29"/>
    <w:rsid w:val="00422A9F"/>
    <w:rsid w:val="004349E5"/>
    <w:rsid w:val="00434A71"/>
    <w:rsid w:val="0047234A"/>
    <w:rsid w:val="00477F83"/>
    <w:rsid w:val="004B2A22"/>
    <w:rsid w:val="004B39D7"/>
    <w:rsid w:val="004B5ACA"/>
    <w:rsid w:val="004E2C39"/>
    <w:rsid w:val="0053478B"/>
    <w:rsid w:val="00551B74"/>
    <w:rsid w:val="0056792F"/>
    <w:rsid w:val="0058091F"/>
    <w:rsid w:val="00581959"/>
    <w:rsid w:val="00597BBD"/>
    <w:rsid w:val="005A25A2"/>
    <w:rsid w:val="00623C04"/>
    <w:rsid w:val="00654C3F"/>
    <w:rsid w:val="00660D7B"/>
    <w:rsid w:val="006618F6"/>
    <w:rsid w:val="00671E54"/>
    <w:rsid w:val="006828AB"/>
    <w:rsid w:val="0069375A"/>
    <w:rsid w:val="006D3FBD"/>
    <w:rsid w:val="006E0D6C"/>
    <w:rsid w:val="007105C2"/>
    <w:rsid w:val="007452CC"/>
    <w:rsid w:val="007C309B"/>
    <w:rsid w:val="007D2960"/>
    <w:rsid w:val="007D30EA"/>
    <w:rsid w:val="007F4F91"/>
    <w:rsid w:val="0080012C"/>
    <w:rsid w:val="008467A6"/>
    <w:rsid w:val="00874286"/>
    <w:rsid w:val="00884E94"/>
    <w:rsid w:val="008B05D8"/>
    <w:rsid w:val="008F4027"/>
    <w:rsid w:val="008F4CFF"/>
    <w:rsid w:val="00924C0C"/>
    <w:rsid w:val="009747FE"/>
    <w:rsid w:val="0099756A"/>
    <w:rsid w:val="009A3FD2"/>
    <w:rsid w:val="009A5067"/>
    <w:rsid w:val="009D1C48"/>
    <w:rsid w:val="009D5095"/>
    <w:rsid w:val="009F14C5"/>
    <w:rsid w:val="00A11261"/>
    <w:rsid w:val="00A21A45"/>
    <w:rsid w:val="00A400C2"/>
    <w:rsid w:val="00A54487"/>
    <w:rsid w:val="00A706EA"/>
    <w:rsid w:val="00AA4C2B"/>
    <w:rsid w:val="00AA7CF2"/>
    <w:rsid w:val="00AD27D2"/>
    <w:rsid w:val="00AD5482"/>
    <w:rsid w:val="00B03A6A"/>
    <w:rsid w:val="00B073D0"/>
    <w:rsid w:val="00B11EC7"/>
    <w:rsid w:val="00B47823"/>
    <w:rsid w:val="00B85319"/>
    <w:rsid w:val="00BB0289"/>
    <w:rsid w:val="00BD0B8A"/>
    <w:rsid w:val="00C01E24"/>
    <w:rsid w:val="00C24150"/>
    <w:rsid w:val="00C26BAD"/>
    <w:rsid w:val="00C3548C"/>
    <w:rsid w:val="00C433D5"/>
    <w:rsid w:val="00C55266"/>
    <w:rsid w:val="00C67EB9"/>
    <w:rsid w:val="00C75E78"/>
    <w:rsid w:val="00C82CA7"/>
    <w:rsid w:val="00CD1A07"/>
    <w:rsid w:val="00CD512E"/>
    <w:rsid w:val="00CE6000"/>
    <w:rsid w:val="00CF3743"/>
    <w:rsid w:val="00D27D04"/>
    <w:rsid w:val="00D33DE6"/>
    <w:rsid w:val="00D5538C"/>
    <w:rsid w:val="00D72852"/>
    <w:rsid w:val="00D83CB0"/>
    <w:rsid w:val="00DB5945"/>
    <w:rsid w:val="00DB6F74"/>
    <w:rsid w:val="00E12740"/>
    <w:rsid w:val="00E130F8"/>
    <w:rsid w:val="00E3086C"/>
    <w:rsid w:val="00E75FB1"/>
    <w:rsid w:val="00E9526F"/>
    <w:rsid w:val="00EA69A6"/>
    <w:rsid w:val="00EB121E"/>
    <w:rsid w:val="00F335AE"/>
    <w:rsid w:val="00F36DFE"/>
    <w:rsid w:val="00F700FF"/>
    <w:rsid w:val="00F70ED3"/>
    <w:rsid w:val="00F873FB"/>
    <w:rsid w:val="00F9145E"/>
    <w:rsid w:val="00FA2D9B"/>
    <w:rsid w:val="00FA77CE"/>
    <w:rsid w:val="00FC4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F575"/>
  <w15:chartTrackingRefBased/>
  <w15:docId w15:val="{90A6AE5C-E4FC-4955-9A72-369FB698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12740"/>
    <w:pPr>
      <w:keepNext/>
      <w:autoSpaceDE w:val="0"/>
      <w:autoSpaceDN w:val="0"/>
      <w:adjustRightInd w:val="0"/>
      <w:spacing w:after="0" w:line="240" w:lineRule="auto"/>
      <w:outlineLvl w:val="0"/>
    </w:pPr>
    <w:rPr>
      <w:rFonts w:ascii="Times New Roman" w:eastAsia="Times New Roman" w:hAnsi="Times New Roman" w:cs="MS Sans Serif"/>
      <w:b/>
      <w:bCs/>
      <w:sz w:val="24"/>
      <w:szCs w:val="24"/>
    </w:rPr>
  </w:style>
  <w:style w:type="paragraph" w:styleId="Heading2">
    <w:name w:val="heading 2"/>
    <w:basedOn w:val="Normal"/>
    <w:next w:val="Normal"/>
    <w:link w:val="Heading2Char"/>
    <w:qFormat/>
    <w:rsid w:val="00E12740"/>
    <w:pPr>
      <w:keepNext/>
      <w:autoSpaceDE w:val="0"/>
      <w:autoSpaceDN w:val="0"/>
      <w:adjustRightInd w:val="0"/>
      <w:spacing w:after="0" w:line="240" w:lineRule="auto"/>
      <w:jc w:val="center"/>
      <w:outlineLvl w:val="1"/>
    </w:pPr>
    <w:rPr>
      <w:rFonts w:ascii="MS Sans Serif" w:eastAsia="Times New Roman" w:hAnsi="MS Sans Serif" w:cs="MS Sans Serif"/>
      <w:b/>
      <w:bCs/>
      <w:sz w:val="28"/>
      <w:szCs w:val="28"/>
    </w:rPr>
  </w:style>
  <w:style w:type="paragraph" w:styleId="Heading3">
    <w:name w:val="heading 3"/>
    <w:basedOn w:val="Normal"/>
    <w:next w:val="Normal"/>
    <w:link w:val="Heading3Char"/>
    <w:qFormat/>
    <w:rsid w:val="00E12740"/>
    <w:pPr>
      <w:keepNext/>
      <w:numPr>
        <w:ilvl w:val="12"/>
      </w:numPr>
      <w:autoSpaceDE w:val="0"/>
      <w:autoSpaceDN w:val="0"/>
      <w:adjustRightInd w:val="0"/>
      <w:spacing w:after="0" w:line="240" w:lineRule="auto"/>
      <w:outlineLvl w:val="2"/>
    </w:pPr>
    <w:rPr>
      <w:rFonts w:ascii="Times New Roman" w:eastAsia="Times New Roman" w:hAnsi="Times New Roman" w:cs="MS Sans Serif"/>
      <w:b/>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2740"/>
    <w:pPr>
      <w:spacing w:after="0" w:line="240" w:lineRule="auto"/>
    </w:pPr>
  </w:style>
  <w:style w:type="character" w:customStyle="1" w:styleId="Heading1Char">
    <w:name w:val="Heading 1 Char"/>
    <w:basedOn w:val="DefaultParagraphFont"/>
    <w:link w:val="Heading1"/>
    <w:rsid w:val="00E12740"/>
    <w:rPr>
      <w:rFonts w:ascii="Times New Roman" w:eastAsia="Times New Roman" w:hAnsi="Times New Roman" w:cs="MS Sans Serif"/>
      <w:b/>
      <w:bCs/>
      <w:sz w:val="24"/>
      <w:szCs w:val="24"/>
    </w:rPr>
  </w:style>
  <w:style w:type="character" w:customStyle="1" w:styleId="Heading2Char">
    <w:name w:val="Heading 2 Char"/>
    <w:basedOn w:val="DefaultParagraphFont"/>
    <w:link w:val="Heading2"/>
    <w:rsid w:val="00E12740"/>
    <w:rPr>
      <w:rFonts w:ascii="MS Sans Serif" w:eastAsia="Times New Roman" w:hAnsi="MS Sans Serif" w:cs="MS Sans Serif"/>
      <w:b/>
      <w:bCs/>
      <w:sz w:val="28"/>
      <w:szCs w:val="28"/>
    </w:rPr>
  </w:style>
  <w:style w:type="character" w:customStyle="1" w:styleId="Heading3Char">
    <w:name w:val="Heading 3 Char"/>
    <w:basedOn w:val="DefaultParagraphFont"/>
    <w:link w:val="Heading3"/>
    <w:rsid w:val="00E12740"/>
    <w:rPr>
      <w:rFonts w:ascii="Times New Roman" w:eastAsia="Times New Roman" w:hAnsi="Times New Roman" w:cs="MS Sans Serif"/>
      <w:b/>
      <w:i/>
      <w:iCs/>
      <w:sz w:val="24"/>
      <w:szCs w:val="24"/>
    </w:rPr>
  </w:style>
  <w:style w:type="numbering" w:customStyle="1" w:styleId="NoList1">
    <w:name w:val="No List1"/>
    <w:next w:val="NoList"/>
    <w:semiHidden/>
    <w:unhideWhenUsed/>
    <w:rsid w:val="00E12740"/>
  </w:style>
  <w:style w:type="paragraph" w:customStyle="1" w:styleId="MTDisplayEquation">
    <w:name w:val="MTDisplayEquation"/>
    <w:basedOn w:val="Normal"/>
    <w:next w:val="Normal"/>
    <w:rsid w:val="00E12740"/>
    <w:pPr>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12740"/>
    <w:rPr>
      <w:color w:val="808080"/>
    </w:rPr>
  </w:style>
  <w:style w:type="paragraph" w:styleId="BalloonText">
    <w:name w:val="Balloon Text"/>
    <w:basedOn w:val="Normal"/>
    <w:link w:val="BalloonTextChar"/>
    <w:uiPriority w:val="99"/>
    <w:semiHidden/>
    <w:unhideWhenUsed/>
    <w:rsid w:val="004E2C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C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5" Type="http://schemas.openxmlformats.org/officeDocument/2006/relationships/image" Target="media/image1.wmf"/><Relationship Id="rId90" Type="http://schemas.openxmlformats.org/officeDocument/2006/relationships/oleObject" Target="embeddings/oleObject43.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1.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2044</TotalTime>
  <Pages>12</Pages>
  <Words>1309</Words>
  <Characters>7464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39</cp:revision>
  <dcterms:created xsi:type="dcterms:W3CDTF">2019-09-01T19:38:00Z</dcterms:created>
  <dcterms:modified xsi:type="dcterms:W3CDTF">2024-12-21T00:05:00Z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